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B8" w:rsidRDefault="008512B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512B8" w:rsidRDefault="008512B8">
      <w:pPr>
        <w:pStyle w:val="ConsPlusNormal"/>
        <w:jc w:val="both"/>
        <w:outlineLvl w:val="0"/>
      </w:pPr>
    </w:p>
    <w:p w:rsidR="008512B8" w:rsidRDefault="008512B8">
      <w:pPr>
        <w:pStyle w:val="ConsPlusNormal"/>
        <w:outlineLvl w:val="0"/>
      </w:pPr>
      <w:r>
        <w:t>Зарегистрировано в Минюсте России 26 мая 2020 г. N 58465</w:t>
      </w:r>
    </w:p>
    <w:p w:rsidR="008512B8" w:rsidRDefault="008512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</w:pPr>
      <w:r>
        <w:t>ФЕДЕРАЛЬНАЯ СЛУЖБА ПО НАДЗОРУ В СФЕРЕ ЗАЩИТЫ</w:t>
      </w:r>
    </w:p>
    <w:p w:rsidR="008512B8" w:rsidRDefault="008512B8">
      <w:pPr>
        <w:pStyle w:val="ConsPlusTitle"/>
        <w:jc w:val="center"/>
      </w:pPr>
      <w:r>
        <w:t>ПРАВ ПОТРЕБИТЕЛЕЙ И БЛАГОПОЛУЧИЯ ЧЕЛОВЕКА</w:t>
      </w:r>
    </w:p>
    <w:p w:rsidR="008512B8" w:rsidRDefault="008512B8">
      <w:pPr>
        <w:pStyle w:val="ConsPlusTitle"/>
        <w:jc w:val="center"/>
      </w:pPr>
    </w:p>
    <w:p w:rsidR="008512B8" w:rsidRDefault="008512B8">
      <w:pPr>
        <w:pStyle w:val="ConsPlusTitle"/>
        <w:jc w:val="center"/>
      </w:pPr>
      <w:r>
        <w:t>ГЛАВНЫЙ ГОСУДАРСТВЕННЫЙ САНИТАРНЫЙ ВРАЧ</w:t>
      </w:r>
    </w:p>
    <w:p w:rsidR="008512B8" w:rsidRDefault="008512B8">
      <w:pPr>
        <w:pStyle w:val="ConsPlusTitle"/>
        <w:jc w:val="center"/>
      </w:pPr>
      <w:r>
        <w:t>РОССИЙСКОЙ ФЕДЕРАЦИИ</w:t>
      </w:r>
    </w:p>
    <w:p w:rsidR="008512B8" w:rsidRDefault="008512B8">
      <w:pPr>
        <w:pStyle w:val="ConsPlusTitle"/>
        <w:jc w:val="center"/>
      </w:pPr>
    </w:p>
    <w:p w:rsidR="008512B8" w:rsidRDefault="008512B8">
      <w:pPr>
        <w:pStyle w:val="ConsPlusTitle"/>
        <w:jc w:val="center"/>
      </w:pPr>
      <w:r>
        <w:t>ПОСТАНОВЛЕНИЕ</w:t>
      </w:r>
    </w:p>
    <w:p w:rsidR="008512B8" w:rsidRDefault="008512B8">
      <w:pPr>
        <w:pStyle w:val="ConsPlusTitle"/>
        <w:jc w:val="center"/>
      </w:pPr>
      <w:r>
        <w:t>от 22 мая 2020 г. N 15</w:t>
      </w:r>
    </w:p>
    <w:p w:rsidR="008512B8" w:rsidRDefault="008512B8">
      <w:pPr>
        <w:pStyle w:val="ConsPlusTitle"/>
        <w:jc w:val="center"/>
      </w:pPr>
    </w:p>
    <w:p w:rsidR="008512B8" w:rsidRDefault="008512B8">
      <w:pPr>
        <w:pStyle w:val="ConsPlusTitle"/>
        <w:jc w:val="center"/>
      </w:pPr>
      <w:r>
        <w:t>ОБ УТВЕРЖДЕНИИ САНИТАРНО-ЭПИДЕМИОЛОГИЧЕСКИХ ПРАВИЛ</w:t>
      </w:r>
    </w:p>
    <w:p w:rsidR="008512B8" w:rsidRDefault="008512B8">
      <w:pPr>
        <w:pStyle w:val="ConsPlusTitle"/>
        <w:jc w:val="center"/>
      </w:pPr>
      <w:r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8512B8" w:rsidRDefault="008512B8">
      <w:pPr>
        <w:pStyle w:val="ConsPlusTitle"/>
        <w:jc w:val="center"/>
      </w:pPr>
      <w:r>
        <w:t>ИНФЕКЦИИ (COVID-19)"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</w:t>
      </w:r>
      <w:hyperlink r:id="rId8" w:history="1">
        <w:r>
          <w:rPr>
            <w:color w:val="0000FF"/>
          </w:rPr>
          <w:t>Положения</w:t>
        </w:r>
      </w:hyperlink>
      <w:r>
        <w:t xml:space="preserve">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правила СП 3.1.3597-20 "Профилактика новой коронавирусной инфекции (COVID-19)" </w:t>
      </w:r>
      <w:hyperlink w:anchor="P36" w:history="1">
        <w:r>
          <w:rPr>
            <w:color w:val="0000FF"/>
          </w:rPr>
          <w:t>(приложение)</w:t>
        </w:r>
      </w:hyperlink>
      <w:r>
        <w:t>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2. Настоящее постановление действует до 1 января 2021 г.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right"/>
      </w:pPr>
      <w:r>
        <w:t>А.Ю. Попова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right"/>
        <w:outlineLvl w:val="0"/>
      </w:pPr>
      <w:r>
        <w:t>Приложение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right"/>
      </w:pPr>
      <w:r>
        <w:t>Утверждены</w:t>
      </w:r>
    </w:p>
    <w:p w:rsidR="008512B8" w:rsidRDefault="008512B8">
      <w:pPr>
        <w:pStyle w:val="ConsPlusNormal"/>
        <w:jc w:val="right"/>
      </w:pPr>
      <w:r>
        <w:t>Постановлением</w:t>
      </w:r>
    </w:p>
    <w:p w:rsidR="008512B8" w:rsidRDefault="008512B8">
      <w:pPr>
        <w:pStyle w:val="ConsPlusNormal"/>
        <w:jc w:val="right"/>
      </w:pPr>
      <w:r>
        <w:t>Главного государственного</w:t>
      </w:r>
    </w:p>
    <w:p w:rsidR="008512B8" w:rsidRDefault="008512B8">
      <w:pPr>
        <w:pStyle w:val="ConsPlusNormal"/>
        <w:jc w:val="right"/>
      </w:pPr>
      <w:r>
        <w:t>санитарного врача</w:t>
      </w:r>
    </w:p>
    <w:p w:rsidR="008512B8" w:rsidRDefault="008512B8">
      <w:pPr>
        <w:pStyle w:val="ConsPlusNormal"/>
        <w:jc w:val="right"/>
      </w:pPr>
      <w:r>
        <w:t>Российской Федерации</w:t>
      </w:r>
    </w:p>
    <w:p w:rsidR="008512B8" w:rsidRDefault="008512B8">
      <w:pPr>
        <w:pStyle w:val="ConsPlusNormal"/>
        <w:jc w:val="right"/>
      </w:pPr>
      <w:r>
        <w:t>от 22.05.2020 N 15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</w:pPr>
      <w:bookmarkStart w:id="0" w:name="P36"/>
      <w:bookmarkEnd w:id="0"/>
      <w:r>
        <w:t>САНИТАРНО-ЭПИДЕМИОЛОГИЧЕСКИЕ ПРАВИЛА</w:t>
      </w:r>
    </w:p>
    <w:p w:rsidR="008512B8" w:rsidRDefault="008512B8">
      <w:pPr>
        <w:pStyle w:val="ConsPlusTitle"/>
        <w:jc w:val="center"/>
      </w:pPr>
      <w:r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8512B8" w:rsidRDefault="008512B8">
      <w:pPr>
        <w:pStyle w:val="ConsPlusTitle"/>
        <w:jc w:val="center"/>
      </w:pPr>
      <w:r>
        <w:t>ИНФЕКЦИИ (COVID-19)"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I. Общие положения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 xml:space="preserve">1.1. Настоящие санитарно-эпидемиологические правила (далее - санитарные правила) </w:t>
      </w:r>
      <w:r>
        <w:lastRenderedPageBreak/>
        <w:t>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новой коронавирусной инфекцией (COVID-19) на территории Российской Федерации.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1.2. Новая коронавирусная инфекция (COVID-19) (далее - COVID-19) является острым респираторным заболеванием, вызванным новым коронавирусом (SARS-CoV-2). Вирус SARS-CoV-2, в соответствии с санитарным законодательством Российской Федерации, отнесен ко II группе патогенности.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II. Мероприятия, направленные на предупреждение</w:t>
      </w:r>
    </w:p>
    <w:p w:rsidR="008512B8" w:rsidRDefault="008512B8">
      <w:pPr>
        <w:pStyle w:val="ConsPlusTitle"/>
        <w:jc w:val="center"/>
      </w:pPr>
      <w:r>
        <w:t>распространения COVID-19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>2.1. Мероприятия, направленные на предупреждение распространения COVID-19, включают: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мониторинг заболеваемости;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лабораторный мониторинг (слежение за циркуляцией и распространением возбудителя);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мониторинг напряженности иммунитета среди переболевших лиц, среди групп риска и среди всего населения;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сбор и анализ полученной информации;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эпидемиологическую диагностику;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прогнозирование;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оценку эффективности проводимых мероприятий;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гигиеническое воспитание населения.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2.2. В целях принятия решений, направленных на предупреждение распространения COVID-19, разработки санитарно-противоэпидемических (профилактических) мероприятий, направленных на снижение рисков распространения COVID-19 и предотвращение формирования очагов с множественными случаями заболеваний, проводятся: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постоянная и динамическая оценка масштабов, характера распространенности и социально-экономической значимости инфекции, в том числе с учетом тяжести течения заболеваний;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выявление тенденций эпидемического процесса;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выявление высокого уровня заболеваемости и риска инфицирования населения в субъектах Российской Федерации, населенных пунктах, организациях и в связи с деятельностью индивидуальных предпринимателей;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изучение популяционного иммунитета у населения с учетом проявлений эпидемического процесса;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выявление лиц, наиболее подверженных риску развития заболевания;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выявление причин и условий, определяющих уровень и структуру заболеваемости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- контроль и обоснованная оценка масштабов, качества и эффективности осуществляемых профилактических и противоэпидемических мероприятий для их корректировки, планирование </w:t>
      </w:r>
      <w:r>
        <w:lastRenderedPageBreak/>
        <w:t>последовательности и сроков их реализации;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изучение и оценка результатов иммунизации населения (после ведения специфической профилактики);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изучение эффективности сре</w:t>
      </w:r>
      <w:proofErr w:type="gramStart"/>
      <w:r>
        <w:t>дств сп</w:t>
      </w:r>
      <w:proofErr w:type="gramEnd"/>
      <w:r>
        <w:t>ецифической, неспецифической и экстренной профилактики, применяемой в эпидемических очагах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прогнозирование развития эпидемиологической ситуации.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2.3. Гигиеническое воспитание населения как метод профилактики COVID-19 включает: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представление населению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проведение индивидуальной беседы с пациентом и другие;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разъяснение правил ношения масок для защиты органов дыхания, применение дезинфицирующих средства, включая индивидуальные антисептические средства;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разъяснение необходимости соблюдения социальной дистанции (1,5 м - 2 м от человека) в период подъема заболеваемости;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доведение до организованных коллективов взрослых и детей правил организации деятельности в период подъема заболеваемости COVID-19.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2.4. Гигиеническое воспитание населения проводится органами исполнительной власти субъектов Российской Федерации, работниками медицинских организаций при методической поддержке специалистов органов и организаций, входящих в систему федерального государственного санитарно-эпидемиологического надзора.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III. Лабораторная диагностика и регистрация</w:t>
      </w:r>
    </w:p>
    <w:p w:rsidR="008512B8" w:rsidRDefault="008512B8">
      <w:pPr>
        <w:pStyle w:val="ConsPlusTitle"/>
        <w:jc w:val="center"/>
      </w:pPr>
      <w:r>
        <w:t>случаев COVID-19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bookmarkStart w:id="1" w:name="P78"/>
      <w:bookmarkEnd w:id="1"/>
      <w:r>
        <w:t>3.1. В целях оперативной организации проведения исследований и противоэпидемических мероприятий лабораторное обследование лиц в условиях распространения COVID-19 проводится исходя из следующих приоритетов: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3.1.1. К приоритету 1-го уровня относится проведение лабораторных исследований и противоэпидемических мероприятий в отношении: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лиц, прибывших на территорию Российской Федерации с наличием симптомов инфекционного заболевания (или при появлении симптомов в течение периода медицинского наблюдения);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лиц, контактировавших с больным COVID-19, при появлении симптомов, не исключающих COVID-19, в ходе медицинского наблюдения и при отсутствии клинических проявлений на 8 - 10 календарный день медицинского наблюдения со дня контакта с больным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лиц с диагнозом "внебольничная пневмония";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при появлении симптомов, не исключающих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лиц, при появлении респираторных симптомов, находящихся в интернатах, детских домах, детских лагерях, пансионатах для пожилых и других стационарных организациях социального обслуживания, учреждениях уголовно-исполнительной системы.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lastRenderedPageBreak/>
        <w:t>3.1.2. К приоритету 2-го уровня относится проведение лабораторных исследований и противоэпидемических мероприятий в отношении: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лиц старше 65-ти лет, обратившихся за медицинской помощью с респираторными симптомами;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(лабораторные исследования проводятся 1 раз в неделю до появления иммуноглобулина G (далее - IgG);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работников стационарных организаций социального обслуживания населения, учреждений уголовно-исполнительной системы при вахтовом методе работы до начала работы в организации с целью предупреждения заноса COVID-19.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3.1.3. К приоритету 3-го уровня относится проведение лабораторных исследований и противоэпидемических мероприятий в отношении детей из организованных коллективов при возникновении 3-х и более случаев заболеваний, не исключающих COVID-19 (обследуются как при вспышечной заболеваемости).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3.2. Первичные исследования без выделения возбудителя проводятся лабораториями, имеющими санитарно-эпидемиологическое заключение на работу с возбудителями инфекционных болезней человека III - IV группы патогенности. К работе по проведению исследований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Отбор и транспортировка биологического материала для лабораторных исследований проводятся в соответствии с требованиями законодательства Российской Федерации в отношении возбудителей инфекционных заболеваний человека I - II группы патогенности.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3.3. Научно-исследовательские работы с выделением возбудителя COVID-19 проводятся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3.4. Лаборатории, проводящие исследования на определение маркеров возбудителя COVID-19 в биологических пробах от лиц, указанных в </w:t>
      </w:r>
      <w:hyperlink w:anchor="P78" w:history="1">
        <w:r>
          <w:rPr>
            <w:color w:val="0000FF"/>
          </w:rPr>
          <w:t>пункте 3.1</w:t>
        </w:r>
      </w:hyperlink>
      <w:r>
        <w:t xml:space="preserve"> санитарных правил, направляют результаты исследований незамедлительно по их завершению, но не позднее 24 часов, наиболее быстрым из доступных способов в медицинские организации, направившие биологический материал.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Информация о положительных результатах лабораторных исследований на COVID-19 незамедлительно по электронным каналам связи передается из организаций, на базе которых проводились первичные исследования, в территориальные органы Роспотребнадзора с указанием данных об обследуемом лице, в объеме, позволяющем провести противоэпидемические мероприятия.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Медицинские организации, установившие предварительный или заключительный диагноз COVID-19, в соответствии с санитарно-эпидемиологическими </w:t>
      </w:r>
      <w:hyperlink r:id="rId9" w:history="1">
        <w:r>
          <w:rPr>
            <w:color w:val="0000FF"/>
          </w:rPr>
          <w:t>правилами</w:t>
        </w:r>
      </w:hyperlink>
      <w:r>
        <w:t xml:space="preserve"> СП 3.1/3.2.3146-13 "Общие требования по профилактике инфекционных и паразитарных болезней", утвержденными постановлением Главного государственного санитарного врача Российской Федерации от 16.12.2013 N 65 (зарегистрировано Минюстом России 16.04.2014, регистрационный N 32001), направляют в органы, уполномоченные осуществлять федеральный государственный санитарно-эпидемиологический надзор, экстренное извещение.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Регистрация сведений о больных COVID-19 и внесение информации о них в отчетные формы Роспотребнадзора (оперативный мониторинг, формы федерального статистического наблюдения) проводится территориальными органами Роспотребнадзора по полученным экстренным </w:t>
      </w:r>
      <w:r>
        <w:lastRenderedPageBreak/>
        <w:t>извещениям (спискам, заверенным медицинской организацией).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>Подозрительными на COVID-19 являются случаи заболеваний с наличием симптоматики инфекционного заболевания, чаще респираторного характера, или с клиникой внебольничной пневмонии, и эпидемиологическим анамнезом (в связи с прибытием из неблагополучного региона, контактом с человеком с лабораторно подтвержденным диагнозом COVID-19, работой в медицинской организации с пациентами с клиникой респираторных заболеваний, внебольничных пневмоний и иными случаями).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>3.7. Подтвержденным случаем COVID-19 считается случай с лабораторным подтверждением любым из методов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8512B8" w:rsidRDefault="008512B8">
      <w:pPr>
        <w:pStyle w:val="ConsPlusNormal"/>
        <w:spacing w:before="220"/>
        <w:ind w:firstLine="540"/>
        <w:jc w:val="both"/>
      </w:pPr>
      <w:bookmarkStart w:id="2" w:name="P99"/>
      <w:bookmarkEnd w:id="2"/>
      <w:r>
        <w:t>3.8. Лица, контактировавшие с больным COVID-19, находятся в изоляции (в обсерваторе, по месту жительства) не менее 14-ти календарных дней со дня последнего контакта с больным. Отбор проб биологического материала у лиц, контактировавших с больным COVID-19, для исследования проводится работниками медицинских организаций на 8 - 10 календарный день медицинского наблюдения, а в случаях, если у указанного лица при медицинском наблюдении появилась клиника заболевания, сходного с COVID-19 - незамедлительно.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3.9. Материалами для лабораторных исследований на COVID-19 являются: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респираторный материал для исследования методом полимеразной цепной реакции (мазок из носоглотки и ротоглотки и мокрота (при наличии) и/или эндотрахеальный аспират или бронхоальвеолярный лаваж);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сыворотка крови для серологического исследования (при использовании иммуноферментного анализа);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аутоптаты легких, трахеи и селезенки для посмертной диагностики.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3.10. Работники медицинских организаций, которые проводят отбор проб биологического материала, должны использовать средства индивидуальной защиты (далее - СИЗ).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3.11. Работники медицинских организаций, выполняющие аэрозольные процедуры (аспирацию или открытое отсасывание образцов дыхательных путей, интубацию, сердечно-легочную реанимацию, бронхоскопию), используют: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фильтрующие полумаски (одноразовый респиратор), обеспечивающие фильтрацию 99% твердых и жидких частиц или более высокий уровень защиты (пневмошлем);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очки для защиты глаз или защитный экран;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противочумный халат и перчатки, водонепроницаемый фартук при проведении процедур, при которых жидкость может попасть на халат или специальные защитные комплекты.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Число лиц, присутствующих в помещении, при заборе биологического материала, ограничивается до минимума, необходимого для сбора образцов.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Используемые при отборе проб материалы утилизируются как категория медицинских отходов класса В. Дезинфекция рабочих зон и обеззараживание возможных разливов крови или инфекционных жидкостей проводятся с применением препаратов с вирулицидным действием.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3.12. Решение о признании лабораторных исследований на COVID-19, проводимых в лабораториях медицинских организациях, </w:t>
      </w:r>
      <w:proofErr w:type="gramStart"/>
      <w:r>
        <w:t>окончательными</w:t>
      </w:r>
      <w:proofErr w:type="gramEnd"/>
      <w:r>
        <w:t xml:space="preserve"> (не требующими подтверждения в референс-лабораториях Роспотребнадзора), а также решение об изменении перечня лиц, </w:t>
      </w:r>
      <w:r>
        <w:lastRenderedPageBreak/>
        <w:t>обследуемых в лабораториях медицинских организаций, принимается территориальным органом Роспотребнадзора. Основанием для признания результатов исследований окончательными являются результаты анализа эффективности деятельности лабораторий - получение ими стабильно высоких уровней по верификации положительных (сомнительных) проб (85% и более в течение 10 календарных дней). Результаты, полученные в лабораториях, не отвечающих вышеобозначенным критериям, проходят подтверждающее тестирование в лабораториях Роспотребнадзора (доставляется 2-я проба биологического материала, отобранная одновременно с первой).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3.13. Федеральные бюджетные учреждения здравоохранения - центры гигиены и эпидемиологии в субъектах Российской Федерации проводят выборочные уточнения результатов исследований проб на COVID-19, получаемых лабораториями, с учетом объемов и данных о результативности проводимых ими исследований.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3.14. Выборочные уточнения результатов лабораторных исследований на COVID-19 проводятся в случаях, если: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выше среднего по субъекту Российской Федерации;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ниже среднего по субъекту Российской Федерации при объемах выполненных исследований выше среднего по субъекту Российской Федерации;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расход тест-систем выше среднего по субъекту Российской Федерации;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- 50% и </w:t>
      </w:r>
      <w:proofErr w:type="gramStart"/>
      <w:r>
        <w:t>более положительных</w:t>
      </w:r>
      <w:proofErr w:type="gramEnd"/>
      <w:r>
        <w:t xml:space="preserve"> результатов в течение рабочей смены.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Сбор всех данных по результатам тестирования на COVID-19 проводится федеральными бюджетными учреждениями здравоохранения - центрами гигиены и эпидемиологии в субъектах Российской Федерации.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3.15. В очагах COVID-19 с групповой заболеваемостью объем проводимых лабораторных исследований определяется территориальными органами Роспотребнадзора с учетом границ очага и эпидемиологических рисков по распространению инфекции.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3.16. При летальных исходах больных с подозрением на COVID-19, лабораторно подтвержденных случаев COVID-19 проводятся </w:t>
      </w:r>
      <w:hyperlink r:id="rId10" w:history="1">
        <w:r>
          <w:rPr>
            <w:color w:val="0000FF"/>
          </w:rPr>
          <w:t>исследования</w:t>
        </w:r>
      </w:hyperlink>
      <w:r>
        <w:t xml:space="preserve"> образцов аутопсийных материалов, полученных при </w:t>
      </w:r>
      <w:proofErr w:type="gramStart"/>
      <w:r>
        <w:t>патолого-анатомическом</w:t>
      </w:r>
      <w:proofErr w:type="gramEnd"/>
      <w:r>
        <w:t xml:space="preserve"> вскрытии (образцы легких, трахеи, селезенки) на COVID-19.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IV. Противоэпидемические мероприятия в отношении COVID-19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>4.1. Противоэпидемические мероприятия в отношении COVID-19 включают комплекс мер, направленных на предотвращение завоза и распространение инфекции, и организуются территориальными органами Роспотребнадзора с участием уполномоченных органов государственной власти субъектов Российской Федерации.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4.2. Эпидемиологическая тактика при COVID-19 включает: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принятие мер по всем звеньям эпидемического процесса: источник, пути передачи и восприимчивый организм (изоляция больных, прерывание путей передачи возбудителя, защита лиц, контактировавших с больным COVID-19, и лиц из групп риска);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выявление больных, их своевременную изоляцию и госпитализацию;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lastRenderedPageBreak/>
        <w:t>- установление границ очага (организации, транспортные средства, место жительство и другие) и лиц, контактировавших с больным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разобщение лиц, подвергшихся риску заражения (при распространении инфекции - максимальное ограничение контактов);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проведение мероприятий в эпидемических очагах (выявление лиц, контактировавших с больными COVID-19, их изоляцию (в домашних условиях или в обсерваторах в зависимости от эпидемиологических рисков) с лабораторным обследованием на COVID-19, медицинское наблюдение в течение 14 календарных дней со дня контакта с больным COVID-19, назначение экстренной профилактики (профилактического лечения);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дезинфекцию;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экстренную профилактику (профилактическое лечение) для лиц, контактировавших с больными COVID-19, и лиц из групп риска;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профилактику внутрибольничного инфицирования и недопущение формирования очагов в медицинских организациях.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4.3. Территориальные органы Роспотребнадзора и иные органы государственной власти в соответствии с предоставленной компетенцией организуют мероприятия по: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уточнению перечня рейсов, прибывающих из неблагополучных регионов по COVID-19;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уточнению схем оперативного реагирования;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тепловизионному контролю пассажиров и экипажа;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обеспечению опроса пассажиров путем анкетирования;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обеспечению готовности медицинского пункта к отбору материала;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обеспечению обсервации контактных по эпидемическим показаниям (при выявлении лица с подозрением на COVID-19, при отсутствии условий для изоляции в домашних условиях).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Лица, прибывшие из неблагополучных по COVID-19 регионов, изолируются в домашних условиях (при наличии условий) в течение 14 календарных дней со дня прибытия. </w:t>
      </w:r>
      <w:proofErr w:type="gramStart"/>
      <w:r>
        <w:t>Прибывшие лица могут быть изолированы на дому или помещены в изолятор (обсерватор) по эпидемическим показаниям, по решениям главных государственных санитарных врачей субъектов Российской Федерации и главных государственных санитарных врачей федеральных органов исполнительной власти.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За всеми прибывшими лицами медицинскими организациями осуществляется динамическое медицинское наблюдение. </w:t>
      </w:r>
      <w:proofErr w:type="gramStart"/>
      <w:r>
        <w:t>При появлении симптомов инфекционного заболевания (респираторный, кишечный, повышение температуры и другие) лиц, находящихся в изоляции, госпитализируют в соответствии с утвержденными критериями в инфекционный стационар с отбором проб биологического материала.</w:t>
      </w:r>
      <w:proofErr w:type="gramEnd"/>
      <w:r>
        <w:t xml:space="preserve"> При легких формах заболевания допускается нахождение в изоляции в домашних условиях (за исключением лиц, входящих в группу риска) при обеспечении отсутствия контакта с лицами, входящими в группы риска, указанными в </w:t>
      </w:r>
      <w:hyperlink w:anchor="P153" w:history="1">
        <w:r>
          <w:rPr>
            <w:color w:val="0000FF"/>
          </w:rPr>
          <w:t>пункте 4.5</w:t>
        </w:r>
      </w:hyperlink>
      <w:r>
        <w:t xml:space="preserve"> санитарных правил.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lastRenderedPageBreak/>
        <w:t xml:space="preserve">Лица, контактировавшие с больным COVID-19, должны быть изолированы на срок 14 календарных дней с проведением лабораторного обследования согласно </w:t>
      </w:r>
      <w:hyperlink w:anchor="P99" w:history="1">
        <w:r>
          <w:rPr>
            <w:color w:val="0000FF"/>
          </w:rPr>
          <w:t>пункту 3.8</w:t>
        </w:r>
      </w:hyperlink>
      <w:r>
        <w:t xml:space="preserve"> санитарных правил. Допускается изоляция указанных лиц в домашних условиях (при отсутствии эпидемиологических рисков для окружающих) с организацией динамического медицинского наблюдения;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4.4. Мероприятиями, направленными на "разрыв" механизма передачи инфекции, являются: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соблюдение всеми физическими лицами правил личной гигиены (мытье рук, использование антисептиков, медицинских масок, перчаток), соблюдение социальной дистанции от 1,5 до 2 метров;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организация дезинфекционного режима на предприятиях общественного питания, объектах торговли, транспорте, в том числе дезинфекция оборудования и инвентаря, обеззараживание воздуха;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обеспечение организациями и индивидуальными предпринимателями проведения дезинфекции во всех рабочих помещениях, использования оборудования по обеззараживанию воздуха, создания запаса дезинфицирующих средств, ограничения или отмены выезда за пределы территории Российской Федерации;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организация выявления лиц с признаками инфекционных заболеваний при приходе на работу;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торговли товаров первой необходимости), переход на удаленный режим работы, перевод на дистанционное обучение образовательных организаций;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ограничение или отмена проведения массовых мероприятий (развлекательных, культурных, спортивных).</w:t>
      </w:r>
    </w:p>
    <w:p w:rsidR="008512B8" w:rsidRDefault="008512B8">
      <w:pPr>
        <w:pStyle w:val="ConsPlusNormal"/>
        <w:spacing w:before="220"/>
        <w:ind w:firstLine="540"/>
        <w:jc w:val="both"/>
      </w:pPr>
      <w:bookmarkStart w:id="3" w:name="P153"/>
      <w:bookmarkEnd w:id="3"/>
      <w:r>
        <w:t>4.5. К группам риска заболевания COVID-19 относятся: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люди в возрасте 65 лет и старше;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больные хроническими заболеваниями;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работники медицинских организаций.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4.6. Среди лиц, указанных в </w:t>
      </w:r>
      <w:hyperlink w:anchor="P153" w:history="1">
        <w:r>
          <w:rPr>
            <w:color w:val="0000FF"/>
          </w:rPr>
          <w:t>пункте 4.5</w:t>
        </w:r>
      </w:hyperlink>
      <w:r>
        <w:t xml:space="preserve"> санитарных правил, проводится систематическое информирование о возможных рисках заражения COVID-19, информационно-разъяснительная работа по вопросам эпидемиологии и профилактики COVID-19; систематическое обучение работников медицинских организаций по вопросам соблюдения требований биологической безопасности при оказании медицинской помощи больным COVID-19, внебольничными пневмониями, острыми респираторными вирусными инфекциями (далее - ОРВИ), при проведении медицинского наблюдения за лицами в режиме домашней изоляции и в обсерваторах.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4.7. Лицам, имеющим контакт с лицами, у которых подтверждены случаи COVID-19, а также лицам из групп риска может назначаться экстренная профилактика (профилактическое лечение) с </w:t>
      </w:r>
      <w:r>
        <w:lastRenderedPageBreak/>
        <w:t>применением рекомендованных для лечения и профилактики COVID-19 препаратов.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V. Противоэпидемические мероприятия, связанные</w:t>
      </w:r>
    </w:p>
    <w:p w:rsidR="008512B8" w:rsidRDefault="008512B8">
      <w:pPr>
        <w:pStyle w:val="ConsPlusTitle"/>
        <w:jc w:val="center"/>
      </w:pPr>
      <w:r>
        <w:t>с госпитализацией лиц с подтвержденным диагнозом COVID-19,</w:t>
      </w:r>
    </w:p>
    <w:p w:rsidR="008512B8" w:rsidRDefault="008512B8">
      <w:pPr>
        <w:pStyle w:val="ConsPlusTitle"/>
        <w:jc w:val="center"/>
      </w:pPr>
      <w:r>
        <w:t>и профилактика внутрибольничного инфицирования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 xml:space="preserve">5.1. Госпитализация лиц с подтвержденным диагнозом COVID-19 или с подозрением на данное заболевание </w:t>
      </w:r>
      <w:proofErr w:type="gramStart"/>
      <w:r>
        <w:t>осуществляется</w:t>
      </w:r>
      <w:proofErr w:type="gramEnd"/>
      <w:r>
        <w:t xml:space="preserve"> в том числе по эпидемиологическим показаниям (проживание в общежитии, отсутствие возможности самоизоляции при наличии в окружении указанных лиц, лиц относящихся к группе риска).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>Госпитализация лиц с подтвержденным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указанным лицам, функционирующую в режиме инфекционного стационара, с обеспечением соответствующих мер безопасности, включая запрет допуска лиц, не задействованных в обеспечении его работы, а также родственников пациентов.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5.3. </w:t>
      </w:r>
      <w:proofErr w:type="gramStart"/>
      <w:r>
        <w:t>Больные с внебольничной пневмонией должны направляться в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материально-техническое оснащение для оказания специализированной и реанимационной помощи.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>При отсутствии возможностей направления этих групп в отдельные медицинские организации,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В медицинских организациях для оказания помощи вышеуказанным категориям больных выделяется "чистая" зона для персонала, вход в которую должен осуществляться через санитарный пропускник или быть огражден перекрытием, устойчивым к обработке дезинфекционным средствам. Перед входом в "грязную" зону рекомендуется разместить большое зеркало для контроля персоналом применения </w:t>
      </w:r>
      <w:proofErr w:type="gramStart"/>
      <w:r>
        <w:t>СИЗ</w:t>
      </w:r>
      <w:proofErr w:type="gramEnd"/>
      <w:r>
        <w:t>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На границе указанных зон выделяется помещение для снятия использованных </w:t>
      </w:r>
      <w:proofErr w:type="gramStart"/>
      <w:r>
        <w:t>СИЗ</w:t>
      </w:r>
      <w:proofErr w:type="gramEnd"/>
      <w:r>
        <w:t xml:space="preserve"> (для дезинфекции и обработки или последующей утилизации при использовании одноразовых комплектов).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Прием больных осуществляется непосредственно в палату.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5.4. Перевозка больных и лиц с подозрением на COVID-19 в стационар осуществляется на специально выделенном транспорте. Все перевозимые лица обеспечиваются медицинской маской. Сопровождающий персонал, включая водителей, должен использовать СИЗ, исключающие риски инфицирования. После доставки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5.5. Работники медицинских организаций, оказывающие помощь больным COVID-19, в "грязной" зоне использует средства индивидуальной защиты - противочумный костюм или его аналоги (комбинезон, респиратор обеспечивающий фильтрацию 99% твердых и жидких частиц в сочетании с лицевым щитком, защитные очки, бахилы, перчатки), в "чистой" зоне работники медицинских организаций используют медицинские халаты и медицинские маски.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5.6.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</w:t>
      </w:r>
      <w:r>
        <w:lastRenderedPageBreak/>
        <w:t xml:space="preserve">палатах. </w:t>
      </w:r>
      <w:proofErr w:type="gramStart"/>
      <w:r>
        <w:t>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другие) с проведением дезинфекции по типу заключительной после приема больных с подтвержденным диагнозом; в случае проведения экстренных исследований пациентам высокого риска вне графика в кабинете проводится дезинфекция.</w:t>
      </w:r>
      <w:proofErr w:type="gramEnd"/>
    </w:p>
    <w:p w:rsidR="008512B8" w:rsidRDefault="008512B8">
      <w:pPr>
        <w:pStyle w:val="ConsPlusNormal"/>
        <w:spacing w:before="220"/>
        <w:ind w:firstLine="540"/>
        <w:jc w:val="both"/>
      </w:pPr>
      <w: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5.7. При выявлении лиц с подтвержденным диагнозом COVID-19 и лиц с подозрением на заболевание в непрофильных медицинских организациях проводятся: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перевод больного COVID-19 в специализированную медицинскую организацию;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- установление лиц, контактировавших с больными COVID-19, среди работников медицинских организаций и больных, их изоляция в домашних условиях или </w:t>
      </w:r>
      <w:proofErr w:type="gramStart"/>
      <w:r>
        <w:t>госпитализация</w:t>
      </w:r>
      <w:proofErr w:type="gramEnd"/>
      <w:r>
        <w:t xml:space="preserve"> в том числе по эпидемиологическим показаниям, лабораторное обследование на COVID-19 и установление медицинского наблюдения на срок 14 календарных дней со дня последнего контакта с больным, назначение средств экстренной профилактики (профилактического лечения);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закрытие отделения на "прием", максимальная выписка пациентов из отделения, заключительная дезинфекция;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- в зависимости от эпидемиологических рисков закрытие стационара на "прием" с обсервацией больных и работников медицинских организаций.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5.8. Работники медицинских организаций, имеющие риски инфицирования (персонал скорой (неотложной) медицинской помощи, инфекционных отделений, обсерваторов и специализированных отделений) обследуются 1 раз в неделю на COVID-19 методом полимеразной цепной реакции. При выявлении среди работников медицинских организаций лиц с положительными результатами на COVID-19, они изолируются или госпитализируются (по состоянию здоровья), в отношении </w:t>
      </w:r>
      <w:proofErr w:type="gramStart"/>
      <w:r>
        <w:t>лиц, контактировавших с больными COVID-19 проводятся</w:t>
      </w:r>
      <w:proofErr w:type="gramEnd"/>
      <w:r>
        <w:t xml:space="preserve"> противоэпидемические мероприятия.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Обследование на COVID-19 не проводится медицинским работникам, имеющим антитела IgG, выявленные при проведении скрининговых обследований.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5.9. При появлении симптомов респираторного заболевания работники медицинских организаций подлежат изоляции или госпитализации в медицинскую организацию инфекционного профиля (по состоянию здоровья) и обследованию.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5.10. При патологоанатомических исследованиях трупов людей с подтвержденным или вероятным диагнозом COVID-19 патологоанатом должен соблюдать требования, как при работе с возбудителями инфекционных болезней человека II группы патогенности.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Title"/>
        <w:jc w:val="center"/>
        <w:outlineLvl w:val="1"/>
      </w:pPr>
      <w:r>
        <w:t>VI. Организация и проведение дезинфекции в целях</w:t>
      </w:r>
    </w:p>
    <w:p w:rsidR="008512B8" w:rsidRDefault="008512B8">
      <w:pPr>
        <w:pStyle w:val="ConsPlusTitle"/>
        <w:jc w:val="center"/>
      </w:pPr>
      <w:r>
        <w:t>профилактики COVID-19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ind w:firstLine="540"/>
        <w:jc w:val="both"/>
      </w:pPr>
      <w:r>
        <w:t>6.1. С целью профилактики и борьбы с COVID-19 проводят профилактическую и очаговую (текущую, заключительную) дезинфекцию. Для проведения дезинфекции применяют дезинфицирующие средства, применяемые для обеззараживания объектов при вирусных инфекциях.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 xml:space="preserve">6.2. Профилактическая дезинфекция осуществляется при возникновении угрозы заноса инфекции с целью предупреждения проникновения и распространения возбудителя заболевания </w:t>
      </w:r>
      <w:r>
        <w:lastRenderedPageBreak/>
        <w:t>в коллективы людей, в организациях, на территориях, где это заболевание отсутствует, но имеется угроза его заноса извне.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6.3. Текущая дезинфекция в очаге (в присутствии больного) осуществляется в течение всего времени болезни. Для текущей дезинфекции следует применять дезинфицирующие средства, 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(рециркуляторов), различных видов фильтров (в том числе электрофильтров).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6.4. Заключительную дезинфекцию проводят после убытия (госпитализации) больного или по выздоровлению больного (при лечении на дому). Для обработки используют средства из группы хлорактивных и кислородактивных соединений. При обработке поверхностей в помещениях применяют способ орошения или аэрозольный метод. Мягкий инвентарь, постельное белье подвергают камерной дезинфекции. Вентиляционные системы обрабатывают аэрозольным или "дымовым" способом. Воздух в отсутствие людей следует обрабатывать с использованием открытых ультрафиолетовых облучателей, аэрозолей дезинфицирующих средств.</w:t>
      </w:r>
    </w:p>
    <w:p w:rsidR="008512B8" w:rsidRDefault="008512B8">
      <w:pPr>
        <w:pStyle w:val="ConsPlusNormal"/>
        <w:spacing w:before="220"/>
        <w:ind w:firstLine="540"/>
        <w:jc w:val="both"/>
      </w:pPr>
      <w:r>
        <w:t>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jc w:val="both"/>
      </w:pPr>
    </w:p>
    <w:p w:rsidR="008512B8" w:rsidRDefault="008512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6026" w:rsidRDefault="001F6026">
      <w:bookmarkStart w:id="4" w:name="_GoBack"/>
      <w:bookmarkEnd w:id="4"/>
    </w:p>
    <w:sectPr w:rsidR="001F6026" w:rsidSect="0009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B8"/>
    <w:rsid w:val="001F6026"/>
    <w:rsid w:val="0085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2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2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51234C4049CD4228410238395BAFFF4FECBB60AFA3B23D3DD06403CCE68993DBA9B95F6221F09AADF75F25234BC6E2FB369E7F5600A0TDV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51234C4049CD4228410238395BAFFF4FECBB60AFA3B23D3DD06403CCE68993DBA9B95F6221F59CADF75F25234BC6E2FB369E7F5600A0TDV0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51234C4049CD4228410238395BAFFF49ECBB61ACAFEF3735896801CBE9D684DCE0B55D6128FACAF7E75B6C7642D8E6EC28956156T0V0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151234C4049CD4228410238395BAFFF49ECB461A1A9EF3735896801CBE9D684DCE0B55E6220F19EA5A85A303213CBE6E12897684A02A2D2T4V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51234C4049CD4228410238395BAFFF4BEFBD69A1A1EF3735896801CBE9D684DCE0B55E6220F19FA5A85A303213CBE6E12897684A02A2D2T4V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4508</Words>
  <Characters>25700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Панкова Любовь Геннадьевна</dc:creator>
  <cp:lastModifiedBy>Панкова Любовь Геннадьевна</cp:lastModifiedBy>
  <cp:revision>1</cp:revision>
  <dcterms:created xsi:type="dcterms:W3CDTF">2020-09-04T10:21:00Z</dcterms:created>
  <dcterms:modified xsi:type="dcterms:W3CDTF">2020-09-04T10:21:00Z</dcterms:modified>
</cp:coreProperties>
</file>