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B1" w:rsidRDefault="00EA2EB1" w:rsidP="00EA2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777730" cy="7056364"/>
            <wp:effectExtent l="19050" t="0" r="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5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1F6" w:rsidRPr="00C32127" w:rsidRDefault="00EA21F6" w:rsidP="00EA2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2127">
        <w:rPr>
          <w:rFonts w:ascii="Times New Roman" w:hAnsi="Times New Roman"/>
          <w:sz w:val="28"/>
          <w:szCs w:val="28"/>
        </w:rPr>
        <w:lastRenderedPageBreak/>
        <w:t>Утверждён</w:t>
      </w:r>
    </w:p>
    <w:p w:rsidR="00EA21F6" w:rsidRPr="00C32127" w:rsidRDefault="00EA21F6" w:rsidP="00B612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2127">
        <w:rPr>
          <w:rFonts w:ascii="Times New Roman" w:hAnsi="Times New Roman"/>
          <w:sz w:val="28"/>
          <w:szCs w:val="28"/>
        </w:rPr>
        <w:t>Приказом и.о</w:t>
      </w:r>
      <w:proofErr w:type="gramStart"/>
      <w:r w:rsidRPr="00C32127">
        <w:rPr>
          <w:rFonts w:ascii="Times New Roman" w:hAnsi="Times New Roman"/>
          <w:sz w:val="28"/>
          <w:szCs w:val="28"/>
        </w:rPr>
        <w:t>.д</w:t>
      </w:r>
      <w:proofErr w:type="gramEnd"/>
      <w:r w:rsidRPr="00C32127">
        <w:rPr>
          <w:rFonts w:ascii="Times New Roman" w:hAnsi="Times New Roman"/>
          <w:sz w:val="28"/>
          <w:szCs w:val="28"/>
        </w:rPr>
        <w:t>иректора школы</w:t>
      </w:r>
    </w:p>
    <w:p w:rsidR="00FF64B3" w:rsidRPr="009841B0" w:rsidRDefault="00EA21F6" w:rsidP="00EA2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2127">
        <w:rPr>
          <w:rFonts w:ascii="Times New Roman" w:hAnsi="Times New Roman"/>
          <w:sz w:val="28"/>
          <w:szCs w:val="28"/>
        </w:rPr>
        <w:t xml:space="preserve">                                                                    МБОУ «Усть-Черновская СОШ»</w:t>
      </w:r>
    </w:p>
    <w:p w:rsidR="00BE61B3" w:rsidRPr="00B408C6" w:rsidRDefault="000C61BA" w:rsidP="00B408C6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B408C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643AB3">
        <w:rPr>
          <w:rFonts w:ascii="Times New Roman" w:hAnsi="Times New Roman"/>
          <w:color w:val="000000"/>
          <w:sz w:val="28"/>
          <w:szCs w:val="28"/>
        </w:rPr>
        <w:t>189 от 21.08.2025</w:t>
      </w:r>
      <w:r w:rsidR="00B408C6" w:rsidRPr="00B408C6">
        <w:rPr>
          <w:rFonts w:ascii="Times New Roman" w:hAnsi="Times New Roman"/>
          <w:color w:val="000000"/>
          <w:sz w:val="28"/>
          <w:szCs w:val="28"/>
        </w:rPr>
        <w:t xml:space="preserve"> г. </w:t>
      </w:r>
    </w:p>
    <w:p w:rsidR="00FF64B3" w:rsidRPr="00C32127" w:rsidRDefault="008D23C1" w:rsidP="00EA21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bookmarkStart w:id="0" w:name="_GoBack"/>
      <w:bookmarkEnd w:id="0"/>
      <w:r w:rsidR="00555653">
        <w:rPr>
          <w:rFonts w:ascii="Times New Roman" w:hAnsi="Times New Roman"/>
          <w:sz w:val="28"/>
          <w:szCs w:val="28"/>
        </w:rPr>
        <w:t>О.В.Бычков</w:t>
      </w:r>
      <w:r w:rsidR="00FF64B3">
        <w:rPr>
          <w:rFonts w:ascii="Times New Roman" w:hAnsi="Times New Roman"/>
          <w:sz w:val="28"/>
          <w:szCs w:val="28"/>
        </w:rPr>
        <w:t>а</w:t>
      </w:r>
    </w:p>
    <w:p w:rsidR="00E66810" w:rsidRPr="00E66810" w:rsidRDefault="00E66810" w:rsidP="00E66810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B31FDD" w:rsidRPr="00C32127" w:rsidRDefault="00B31FDD" w:rsidP="00E503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 w:rsidR="00E503E9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чебный план </w:t>
      </w:r>
      <w:r w:rsidR="00643A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2025-2026</w:t>
      </w:r>
      <w:r w:rsidR="004A29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F0255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учебный </w:t>
      </w:r>
      <w:r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</w:t>
      </w:r>
    </w:p>
    <w:p w:rsidR="00BD0D95" w:rsidRPr="00C32127" w:rsidRDefault="00E503E9" w:rsidP="00BD0D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детского сада </w:t>
      </w:r>
      <w:r w:rsidR="000A0F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«Веслянка»</w:t>
      </w:r>
    </w:p>
    <w:p w:rsidR="00BD0D95" w:rsidRPr="00C32127" w:rsidRDefault="00BD0D95" w:rsidP="00BD0D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D95" w:rsidRPr="00C32127" w:rsidRDefault="00BD0D95" w:rsidP="00BD0D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ab/>
        <w:t>Пояснительная записка к учебному плану</w:t>
      </w:r>
    </w:p>
    <w:p w:rsidR="00B31FDD" w:rsidRPr="00C32127" w:rsidRDefault="00B73400" w:rsidP="00105E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колле</w:t>
      </w:r>
      <w:r w:rsidR="00E4219C" w:rsidRPr="00C32127">
        <w:rPr>
          <w:rFonts w:ascii="Times New Roman" w:eastAsia="Times New Roman" w:hAnsi="Times New Roman"/>
          <w:sz w:val="28"/>
          <w:szCs w:val="28"/>
          <w:lang w:eastAsia="ru-RU"/>
        </w:rPr>
        <w:t>ктив детского сада "Веслянка"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 реализует  о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>бщео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бразовательную програ</w:t>
      </w:r>
      <w:r w:rsidR="00440476" w:rsidRPr="00C32127">
        <w:rPr>
          <w:rFonts w:ascii="Times New Roman" w:eastAsia="Times New Roman" w:hAnsi="Times New Roman"/>
          <w:sz w:val="28"/>
          <w:szCs w:val="28"/>
          <w:lang w:eastAsia="ru-RU"/>
        </w:rPr>
        <w:t>мму дошко</w:t>
      </w:r>
      <w:r w:rsidR="00C32127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льного образования 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(ООП </w:t>
      </w:r>
      <w:proofErr w:type="gramStart"/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32127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основе 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федеральная образовательная программа (ФОП).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Образовател</w:t>
      </w:r>
      <w:r w:rsidR="00105E6B" w:rsidRPr="00C32127">
        <w:rPr>
          <w:rFonts w:ascii="Times New Roman" w:eastAsia="Times New Roman" w:hAnsi="Times New Roman"/>
          <w:sz w:val="28"/>
          <w:szCs w:val="28"/>
          <w:lang w:eastAsia="ru-RU"/>
        </w:rPr>
        <w:t>ьная деятельность  направлена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а создание условий развития ребё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деятельности.</w:t>
      </w:r>
    </w:p>
    <w:p w:rsidR="00B31FDD" w:rsidRPr="00C32127" w:rsidRDefault="00105E6B" w:rsidP="008B7B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  <w:t>Приоритетные направления образовательной деятельнос</w:t>
      </w:r>
      <w:r w:rsidR="00440476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ти дошкольного образования –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440476" w:rsidRPr="00C32127">
        <w:rPr>
          <w:rFonts w:ascii="Times New Roman" w:eastAsia="Times New Roman" w:hAnsi="Times New Roman"/>
          <w:sz w:val="28"/>
          <w:szCs w:val="28"/>
          <w:lang w:eastAsia="ru-RU"/>
        </w:rPr>
        <w:t>удожественно-эстетическое развитие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Максимально допустимый объё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м образовательной нагрузки  соответствует </w:t>
      </w:r>
      <w:r w:rsidR="008B7B2B">
        <w:rPr>
          <w:rFonts w:ascii="Times New Roman" w:eastAsia="Batang" w:hAnsi="Times New Roman"/>
          <w:bCs/>
          <w:sz w:val="28"/>
          <w:szCs w:val="28"/>
          <w:lang w:eastAsia="ko-KR"/>
        </w:rPr>
        <w:t>СП 2.4.3648-20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B7B2B">
        <w:rPr>
          <w:rFonts w:ascii="Times New Roman" w:eastAsia="Batang" w:hAnsi="Times New Roman"/>
          <w:bCs/>
          <w:sz w:val="28"/>
          <w:szCs w:val="28"/>
          <w:lang w:eastAsia="ko-KR"/>
        </w:rPr>
        <w:t>«</w:t>
      </w:r>
      <w:r w:rsidR="008B7B2B" w:rsidRPr="00C32127">
        <w:rPr>
          <w:rFonts w:ascii="Times New Roman" w:eastAsia="Batang" w:hAnsi="Times New Roman"/>
          <w:bCs/>
          <w:sz w:val="28"/>
          <w:szCs w:val="28"/>
          <w:lang w:eastAsia="ko-KR"/>
        </w:rPr>
        <w:t>Санитарно-эпидемиологические требо</w:t>
      </w:r>
      <w:r w:rsidR="008B7B2B">
        <w:rPr>
          <w:rFonts w:ascii="Times New Roman" w:eastAsia="Batang" w:hAnsi="Times New Roman"/>
          <w:bCs/>
          <w:sz w:val="28"/>
          <w:szCs w:val="28"/>
          <w:lang w:eastAsia="ko-KR"/>
        </w:rPr>
        <w:t xml:space="preserve">вания к организациям воспитания и обучения, отдыха и оздоровления детей и молодёжи» 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примерной основной общеобразовательной программе дошкольного вос</w:t>
      </w:r>
      <w:r w:rsidR="006A4065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питания «От рождения до школы»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ФГОС ДО.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      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Режим дня соответствует возрастным особенностям детей  и условиям образовательной организации.  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br/>
        <w:t>     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Учебный план разработан с учётом следующего нормативно-правового обеспечения:</w:t>
      </w:r>
    </w:p>
    <w:p w:rsidR="00105E6B" w:rsidRPr="00C32127" w:rsidRDefault="001F0255" w:rsidP="00105E6B">
      <w:pPr>
        <w:numPr>
          <w:ilvl w:val="0"/>
          <w:numId w:val="2"/>
        </w:numPr>
        <w:shd w:val="clear" w:color="auto" w:fill="FFFFFF"/>
        <w:tabs>
          <w:tab w:val="left" w:pos="1637"/>
        </w:tabs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C32127">
        <w:rPr>
          <w:rFonts w:ascii="Times New Roman" w:eastAsia="Batang" w:hAnsi="Times New Roman"/>
          <w:sz w:val="28"/>
          <w:szCs w:val="28"/>
          <w:lang w:eastAsia="ko-KR"/>
        </w:rPr>
        <w:t>Ф</w:t>
      </w:r>
      <w:r w:rsidR="00105E6B" w:rsidRPr="00C32127">
        <w:rPr>
          <w:rFonts w:ascii="Times New Roman" w:eastAsia="Batang" w:hAnsi="Times New Roman"/>
          <w:sz w:val="28"/>
          <w:szCs w:val="28"/>
          <w:lang w:eastAsia="ko-KR"/>
        </w:rPr>
        <w:t xml:space="preserve">едеральный закон № 273 от  29.12.2012 г. «Об образовании в Российской Федерации»; </w:t>
      </w:r>
    </w:p>
    <w:p w:rsidR="000C61BA" w:rsidRDefault="000C61BA" w:rsidP="000C61BA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>
        <w:rPr>
          <w:rFonts w:ascii="Times New Roman" w:eastAsia="Batang" w:hAnsi="Times New Roman"/>
          <w:bCs/>
          <w:color w:val="000000" w:themeColor="text1"/>
          <w:sz w:val="28"/>
          <w:szCs w:val="28"/>
          <w:lang w:eastAsia="ko-KR"/>
        </w:rPr>
        <w:t xml:space="preserve">ФОП </w:t>
      </w:r>
      <w:proofErr w:type="gramStart"/>
      <w:r>
        <w:rPr>
          <w:rFonts w:ascii="Times New Roman" w:eastAsia="Batang" w:hAnsi="Times New Roman"/>
          <w:bCs/>
          <w:color w:val="000000" w:themeColor="text1"/>
          <w:sz w:val="28"/>
          <w:szCs w:val="28"/>
          <w:lang w:eastAsia="ko-KR"/>
        </w:rPr>
        <w:t>ДО</w:t>
      </w:r>
      <w:proofErr w:type="gramEnd"/>
      <w:r>
        <w:rPr>
          <w:rFonts w:ascii="Times New Roman" w:eastAsia="Batang" w:hAnsi="Times New Roman"/>
          <w:bCs/>
          <w:color w:val="000000" w:themeColor="text1"/>
          <w:sz w:val="28"/>
          <w:szCs w:val="28"/>
          <w:lang w:eastAsia="ko-KR"/>
        </w:rPr>
        <w:t xml:space="preserve">  </w:t>
      </w:r>
      <w:proofErr w:type="gramStart"/>
      <w:r>
        <w:rPr>
          <w:rFonts w:ascii="Times New Roman" w:eastAsia="Batang" w:hAnsi="Times New Roman"/>
          <w:bCs/>
          <w:color w:val="000000" w:themeColor="text1"/>
          <w:sz w:val="28"/>
          <w:szCs w:val="28"/>
          <w:lang w:eastAsia="ko-KR"/>
        </w:rPr>
        <w:t>Утверждена</w:t>
      </w:r>
      <w:proofErr w:type="gramEnd"/>
      <w:r>
        <w:rPr>
          <w:rFonts w:ascii="Times New Roman" w:eastAsia="Batang" w:hAnsi="Times New Roman"/>
          <w:bCs/>
          <w:color w:val="000000" w:themeColor="text1"/>
          <w:sz w:val="28"/>
          <w:szCs w:val="28"/>
          <w:lang w:eastAsia="ko-KR"/>
        </w:rPr>
        <w:t xml:space="preserve"> приказом Министерства просвещения РФ от 25.11 2022 г. №  1028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>;</w:t>
      </w:r>
    </w:p>
    <w:p w:rsidR="000C61BA" w:rsidRPr="000C61BA" w:rsidRDefault="000C61BA" w:rsidP="000C61BA">
      <w:pPr>
        <w:numPr>
          <w:ilvl w:val="0"/>
          <w:numId w:val="2"/>
        </w:numPr>
        <w:shd w:val="clear" w:color="auto" w:fill="FFFFFF"/>
        <w:tabs>
          <w:tab w:val="clear" w:pos="360"/>
          <w:tab w:val="left" w:pos="426"/>
        </w:tabs>
        <w:spacing w:after="0" w:line="240" w:lineRule="auto"/>
        <w:ind w:left="0" w:firstLine="0"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 w:rsidRPr="000C61BA">
        <w:rPr>
          <w:rFonts w:ascii="Times New Roman" w:hAnsi="Times New Roman"/>
          <w:sz w:val="28"/>
          <w:szCs w:val="28"/>
        </w:rPr>
        <w:t>Приказ М</w:t>
      </w:r>
      <w:r>
        <w:rPr>
          <w:rFonts w:ascii="Times New Roman" w:hAnsi="Times New Roman"/>
          <w:sz w:val="28"/>
          <w:szCs w:val="28"/>
        </w:rPr>
        <w:t>инистерства просвещения РФ от  31.07.</w:t>
      </w:r>
      <w:r w:rsidRPr="000C61BA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1BA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1B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373 «</w:t>
      </w:r>
      <w:r w:rsidRPr="000C61BA">
        <w:rPr>
          <w:rFonts w:ascii="Times New Roman" w:hAnsi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1BA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1BA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1BA">
        <w:rPr>
          <w:rFonts w:ascii="Times New Roman" w:hAnsi="Times New Roman"/>
          <w:sz w:val="28"/>
          <w:szCs w:val="28"/>
        </w:rPr>
        <w:t>осуществления образовательной деятельности по основным общеобразовательным программам - образовательным прог</w:t>
      </w:r>
      <w:r>
        <w:rPr>
          <w:rFonts w:ascii="Times New Roman" w:hAnsi="Times New Roman"/>
          <w:sz w:val="28"/>
          <w:szCs w:val="28"/>
        </w:rPr>
        <w:t xml:space="preserve">раммам дошкольного образования» </w:t>
      </w:r>
      <w:r w:rsidRPr="000C61BA">
        <w:rPr>
          <w:rFonts w:ascii="Times New Roman" w:hAnsi="Times New Roman"/>
          <w:sz w:val="28"/>
          <w:szCs w:val="28"/>
        </w:rPr>
        <w:t>(вступил в силу с 1 января 2021г.)</w:t>
      </w:r>
      <w:r>
        <w:rPr>
          <w:rFonts w:ascii="Times New Roman" w:hAnsi="Times New Roman"/>
          <w:sz w:val="28"/>
          <w:szCs w:val="28"/>
        </w:rPr>
        <w:t>;</w:t>
      </w:r>
    </w:p>
    <w:p w:rsidR="009841B0" w:rsidRPr="009841B0" w:rsidRDefault="009841B0" w:rsidP="000C61BA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841B0">
        <w:rPr>
          <w:rFonts w:ascii="Times New Roman" w:hAnsi="Times New Roman"/>
          <w:sz w:val="28"/>
          <w:szCs w:val="28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105E6B" w:rsidRPr="00C32127" w:rsidRDefault="009841B0" w:rsidP="009841B0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142" w:hanging="142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bCs/>
          <w:sz w:val="28"/>
          <w:szCs w:val="28"/>
          <w:lang w:eastAsia="ko-KR"/>
        </w:rPr>
        <w:t>Санитарные правила СП 2.4.3648-20  «</w:t>
      </w:r>
      <w:r w:rsidR="00105E6B" w:rsidRPr="00C32127">
        <w:rPr>
          <w:rFonts w:ascii="Times New Roman" w:eastAsia="Batang" w:hAnsi="Times New Roman"/>
          <w:bCs/>
          <w:sz w:val="28"/>
          <w:szCs w:val="28"/>
          <w:lang w:eastAsia="ko-KR"/>
        </w:rPr>
        <w:t>Санитарно-эпидемиологические требо</w:t>
      </w:r>
      <w:r>
        <w:rPr>
          <w:rFonts w:ascii="Times New Roman" w:eastAsia="Batang" w:hAnsi="Times New Roman"/>
          <w:bCs/>
          <w:sz w:val="28"/>
          <w:szCs w:val="28"/>
          <w:lang w:eastAsia="ko-KR"/>
        </w:rPr>
        <w:t>вания к организациям воспитания и обучения, отдыха и оздоровления детей и молодёжи»</w:t>
      </w:r>
      <w:r w:rsidR="008B7B2B">
        <w:rPr>
          <w:rFonts w:ascii="Times New Roman" w:eastAsia="Batang" w:hAnsi="Times New Roman"/>
          <w:bCs/>
          <w:sz w:val="28"/>
          <w:szCs w:val="28"/>
          <w:lang w:eastAsia="ko-KR"/>
        </w:rPr>
        <w:t xml:space="preserve">  </w:t>
      </w:r>
      <w:r>
        <w:rPr>
          <w:rFonts w:ascii="Times New Roman" w:eastAsia="Batang" w:hAnsi="Times New Roman"/>
          <w:sz w:val="28"/>
          <w:szCs w:val="28"/>
          <w:lang w:eastAsia="ko-KR"/>
        </w:rPr>
        <w:t>(утв.</w:t>
      </w:r>
      <w:r w:rsidR="00105E6B" w:rsidRPr="00C32127">
        <w:rPr>
          <w:rFonts w:ascii="Times New Roman" w:eastAsia="Batang" w:hAnsi="Times New Roman"/>
          <w:sz w:val="28"/>
          <w:szCs w:val="28"/>
          <w:lang w:eastAsia="ko-KR"/>
        </w:rPr>
        <w:t xml:space="preserve"> постановлением Главного государственного санита</w:t>
      </w:r>
      <w:r>
        <w:rPr>
          <w:rFonts w:ascii="Times New Roman" w:eastAsia="Batang" w:hAnsi="Times New Roman"/>
          <w:sz w:val="28"/>
          <w:szCs w:val="28"/>
          <w:lang w:eastAsia="ko-KR"/>
        </w:rPr>
        <w:t>рного врача РФ</w:t>
      </w:r>
      <w:r w:rsidR="008B7B2B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>от 28.09.2020 г. № 28).</w:t>
      </w:r>
    </w:p>
    <w:p w:rsidR="00B31FDD" w:rsidRPr="00C32127" w:rsidRDefault="00B31FDD" w:rsidP="001F0255">
      <w:pPr>
        <w:shd w:val="clear" w:color="auto" w:fill="FFFFFF"/>
        <w:tabs>
          <w:tab w:val="left" w:pos="1637"/>
        </w:tabs>
        <w:spacing w:after="0" w:line="240" w:lineRule="auto"/>
        <w:ind w:firstLine="36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В структуре учебного плана выделяются обязательная часть и часть формируемая участниками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отношений с учё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том 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возрастных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возможностей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индивидуальных различий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детей. Обязательная часть составл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яет не менее 60 % от </w:t>
      </w:r>
      <w:proofErr w:type="gramStart"/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>общего объё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ма, отводимого на освоение основной образовательной программы дошкольного образования и предполагает</w:t>
      </w:r>
      <w:proofErr w:type="gramEnd"/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комплексность подхода, обеспечивая развитие детей во всех пяти взаимодополняющих образовательных областях.  Часть, формируемая участниками образовательных отношений,  составляет не более 40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общего объё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ма, отводимого на освоения детьми основной общеобразовательной программы дошкольного  образования. Эта часть учебного плана, формируется  участниками образовател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>ьных отношений, где представлена программа, направленная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художественно-эстетическое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развитие детей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 Испо</w:t>
      </w:r>
      <w:r w:rsidR="00B30377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льзуются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кружковые формы работы во второй половине дня.</w:t>
      </w:r>
    </w:p>
    <w:p w:rsidR="00B31FDD" w:rsidRPr="00C32127" w:rsidRDefault="00B31FDD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            В планы включаются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</w:t>
      </w:r>
      <w:r w:rsidR="001F0255" w:rsidRPr="00C32127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образовательные области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1EF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оциально-коммуникативное развитие;</w:t>
      </w:r>
      <w:r w:rsidR="000A0F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познавательное развитие;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речевое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развитие;</w:t>
      </w:r>
      <w:r w:rsidR="000A0F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художественно-эстетическое развитие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>; физическое развитие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1FDD" w:rsidRPr="00C32127" w:rsidRDefault="00B31FDD" w:rsidP="00E503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    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212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Каждая образовательная область включает в себя следующие структурные единицы:</w:t>
      </w:r>
    </w:p>
    <w:p w:rsidR="00B31FDD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="00B31FDD" w:rsidRPr="00C32127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Образовательная область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«Социально-коммуникативное развитие»: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  социализация,  развитие общени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я, нравственное воспитание; ребё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нок в семье и обществе;  самообслуживание,  самостоятельность, трудовое воспитание; формирование основ безопасности.</w:t>
      </w:r>
      <w:proofErr w:type="gramEnd"/>
    </w:p>
    <w:p w:rsidR="00F6023C" w:rsidRDefault="00F6023C" w:rsidP="00F6023C">
      <w:pPr>
        <w:spacing w:after="0" w:line="341" w:lineRule="atLeast"/>
        <w:ind w:right="11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Направлено на: 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своение норм и ценностей, принятых в обществе, включая моральные и</w:t>
      </w:r>
      <w:r w:rsidR="00643A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нравственные ценности;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азвитие общения и взаимодействия ребёнка </w:t>
      </w:r>
      <w:proofErr w:type="gramStart"/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взрослыми и сверстниками;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тановление самостоятельности, целенаправленности и саморегуляции собственных действий;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социального и эмоционального интеллекта, эмоциональной</w:t>
      </w:r>
      <w:r w:rsidR="00643A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позитивных установок к различным видам труда и творчества;</w:t>
      </w:r>
    </w:p>
    <w:p w:rsidR="00F6023C" w:rsidRPr="00F6023C" w:rsidRDefault="00F6023C" w:rsidP="00F6023C">
      <w:pPr>
        <w:pStyle w:val="aa"/>
        <w:numPr>
          <w:ilvl w:val="0"/>
          <w:numId w:val="4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основ безопасного поведения в быту, социуме, природе.</w:t>
      </w:r>
    </w:p>
    <w:p w:rsidR="00F6023C" w:rsidRPr="009841B0" w:rsidRDefault="00F6023C" w:rsidP="009841B0">
      <w:pPr>
        <w:spacing w:after="0" w:line="341" w:lineRule="atLeast"/>
        <w:ind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 w:rsidRPr="00F602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B31FDD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 2. </w:t>
      </w:r>
      <w:r w:rsidR="00B31FDD" w:rsidRPr="00C32127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Образовательная область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«Познавательное развитие»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23C" w:rsidRDefault="00F6023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Предполагает:</w:t>
      </w:r>
    </w:p>
    <w:p w:rsidR="00BF472A" w:rsidRPr="00BF472A" w:rsidRDefault="00BF472A" w:rsidP="00F6023C">
      <w:pPr>
        <w:pStyle w:val="aa"/>
        <w:numPr>
          <w:ilvl w:val="0"/>
          <w:numId w:val="5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F6023C" w:rsidRPr="00BF4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интересов детей, любознательности и познавательной мотивации;</w:t>
      </w:r>
    </w:p>
    <w:p w:rsidR="00BF472A" w:rsidRPr="00BF472A" w:rsidRDefault="00BF472A" w:rsidP="00F6023C">
      <w:pPr>
        <w:pStyle w:val="aa"/>
        <w:numPr>
          <w:ilvl w:val="0"/>
          <w:numId w:val="5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F6023C" w:rsidRPr="00BF4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познавательных действий, становление сознания;</w:t>
      </w:r>
    </w:p>
    <w:p w:rsidR="00BF472A" w:rsidRPr="00BF472A" w:rsidRDefault="00BF472A" w:rsidP="00F6023C">
      <w:pPr>
        <w:pStyle w:val="aa"/>
        <w:numPr>
          <w:ilvl w:val="0"/>
          <w:numId w:val="5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F6023C" w:rsidRPr="00BF4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воображения и творческой активности;</w:t>
      </w:r>
    </w:p>
    <w:p w:rsidR="00F6023C" w:rsidRPr="00BF472A" w:rsidRDefault="00BF472A" w:rsidP="00BF472A">
      <w:pPr>
        <w:pStyle w:val="aa"/>
        <w:numPr>
          <w:ilvl w:val="0"/>
          <w:numId w:val="5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F6023C" w:rsidRPr="00BF4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="00F6023C" w:rsidRPr="00BF4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6023C" w:rsidRPr="00BF4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общем</w:t>
      </w:r>
      <w:proofErr w:type="gramEnd"/>
      <w:r w:rsidR="00F6023C" w:rsidRPr="00BF47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доме людей, об особенностях её природы, многообразии стран и народов мира.</w:t>
      </w:r>
    </w:p>
    <w:p w:rsidR="005144DE" w:rsidRPr="009841B0" w:rsidRDefault="00F6023C" w:rsidP="009841B0">
      <w:p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2152E"/>
          <w:sz w:val="28"/>
          <w:szCs w:val="28"/>
          <w:lang w:eastAsia="ru-RU"/>
        </w:rPr>
        <w:t>Региональный компонент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 в этой образовательной области реализуется через обогащение представлений о жителях посёлка, области, истории посёлка, края, их отражении в народном творчестве (мифы, сказки, легенды), используя рассказы о людях, посёлке, крае, их истории; экскурсии и целевые прогулки. Региональный компонент также реализуется через обогащение представлений о климатических особенностях края,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неживой природе, животном и растительном мире </w:t>
      </w:r>
      <w:r w:rsidR="00EB31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Пермского края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экологической обстановке с использованием рассказов о родной природе, бесед, экскурсий и т.п.</w:t>
      </w:r>
    </w:p>
    <w:p w:rsidR="00B31FDD" w:rsidRDefault="00B31FDD" w:rsidP="005144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C321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Образовательная область </w:t>
      </w:r>
      <w:r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«Речевое  развитие»: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развитие речи; художественная литература.</w:t>
      </w:r>
    </w:p>
    <w:p w:rsidR="00BF472A" w:rsidRDefault="00BF472A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Включает: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в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ладение речью как средством общения и культуры;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о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богащение активного словаря;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азвитие связной, грамматически правильной диалогической и монологической</w:t>
      </w:r>
      <w:r w:rsidR="00643AB3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 xml:space="preserve"> 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речи;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азвитие речевого творчества;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азвитие звуковой и интонационной культуры речи, фонематического слуха;</w:t>
      </w:r>
    </w:p>
    <w:p w:rsid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з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накомство с книжной культурой, детской литературой, понимание на слух</w:t>
      </w:r>
      <w:r w:rsidR="00643AB3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 xml:space="preserve"> 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текстов различных жанров детской литературы;</w:t>
      </w:r>
    </w:p>
    <w:p w:rsidR="00BF472A" w:rsidRPr="00BF472A" w:rsidRDefault="00BF472A" w:rsidP="00BF472A">
      <w:pPr>
        <w:pStyle w:val="aa"/>
        <w:numPr>
          <w:ilvl w:val="0"/>
          <w:numId w:val="6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ф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ормирование звуковой аналитико-синтетической активности как предпосылке обучения грамоте.</w:t>
      </w:r>
    </w:p>
    <w:p w:rsidR="00BF472A" w:rsidRPr="009841B0" w:rsidRDefault="00BF472A" w:rsidP="009841B0">
      <w:p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2152E"/>
          <w:sz w:val="28"/>
          <w:szCs w:val="28"/>
          <w:lang w:eastAsia="ru-RU"/>
        </w:rPr>
        <w:t>Региональный компонент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 реализуется через ознакомление с местным фольклором, писателями и поэтами Коми округа, художественными произведениями о посёлке, жителях посёлка, природе нашего края.</w:t>
      </w:r>
    </w:p>
    <w:p w:rsidR="00B31FDD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B31FDD" w:rsidRPr="00C32127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Образовательная область</w:t>
      </w:r>
      <w:r w:rsidR="004771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«Художественно-эстетическое развитие»: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BF472A" w:rsidRDefault="00BF472A" w:rsidP="00BF4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Предполагает:</w:t>
      </w:r>
    </w:p>
    <w:p w:rsidR="00554B4D" w:rsidRPr="00554B4D" w:rsidRDefault="00BF472A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азвитие предпосылок ценностно-смыслового восприятия и понимания</w:t>
      </w:r>
      <w:r w:rsidR="00643AB3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 xml:space="preserve"> </w:t>
      </w:r>
      <w:r w:rsidRPr="00BF472A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произведений искусства (словесного, музыкального, изобразительного), мира природы;</w:t>
      </w:r>
    </w:p>
    <w:p w:rsidR="00554B4D" w:rsidRPr="00554B4D" w:rsidRDefault="00554B4D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с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тановление эстетического отношения к окружающему миру;</w:t>
      </w:r>
    </w:p>
    <w:p w:rsidR="00554B4D" w:rsidRPr="00554B4D" w:rsidRDefault="00554B4D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ф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ормирование элементарных представлений о видах искусства;</w:t>
      </w:r>
    </w:p>
    <w:p w:rsidR="00554B4D" w:rsidRPr="00554B4D" w:rsidRDefault="00554B4D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в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осприятие музыки, художественной литературы, фольклора;</w:t>
      </w:r>
    </w:p>
    <w:p w:rsidR="00554B4D" w:rsidRPr="00554B4D" w:rsidRDefault="00554B4D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с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тимулирование сопереживания персонажам художественных произведений;</w:t>
      </w:r>
    </w:p>
    <w:p w:rsidR="00BF472A" w:rsidRPr="00554B4D" w:rsidRDefault="00554B4D" w:rsidP="00554B4D">
      <w:pPr>
        <w:pStyle w:val="aa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еализацию самостоятельной творческой деятельности детей (</w:t>
      </w:r>
      <w:proofErr w:type="spellStart"/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изобразительной</w:t>
      </w:r>
      <w:proofErr w:type="gramStart"/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,</w:t>
      </w:r>
      <w:r w:rsidR="00EE4DAC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к</w:t>
      </w:r>
      <w:proofErr w:type="gramEnd"/>
      <w:r w:rsidR="00EE4DAC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онструктивно</w:t>
      </w:r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й</w:t>
      </w:r>
      <w:proofErr w:type="spellEnd"/>
      <w:r w:rsidR="00BF472A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, музыкальной и др.).</w:t>
      </w:r>
    </w:p>
    <w:p w:rsidR="005144DE" w:rsidRPr="00554B4D" w:rsidRDefault="00BF472A" w:rsidP="00554B4D">
      <w:p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2152E"/>
          <w:sz w:val="28"/>
          <w:szCs w:val="28"/>
          <w:lang w:eastAsia="ru-RU"/>
        </w:rPr>
        <w:t>Региональный компонент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 включает в себя обучение игре на русских народных музыкальных инструментах: трещотках, погремушках, треугольниках, ложках; ознакомление с музыкальными п</w:t>
      </w:r>
      <w:r w:rsid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роизведениями о посёлке, крае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, народными танцами.</w:t>
      </w:r>
      <w:r w:rsidR="00231EF4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по мотивам народного искусства.</w:t>
      </w:r>
    </w:p>
    <w:p w:rsidR="00B31FDD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B31FDD" w:rsidRPr="00C32127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Образовательная область</w:t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«Физическое развитие»: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формирование начальных представлений о здоровом образе жизни; физическая культура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4B4D" w:rsidRDefault="00554B4D" w:rsidP="00554B4D">
      <w:pPr>
        <w:spacing w:after="0" w:line="341" w:lineRule="atLeast"/>
        <w:ind w:right="118" w:firstLine="70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 w:rsidRPr="00554B4D">
        <w:rPr>
          <w:rFonts w:ascii="Times New Roman" w:eastAsia="Times New Roman" w:hAnsi="Times New Roman"/>
          <w:bCs/>
          <w:color w:val="32152E"/>
          <w:sz w:val="28"/>
          <w:szCs w:val="28"/>
          <w:lang w:eastAsia="ru-RU"/>
        </w:rPr>
        <w:t>В</w:t>
      </w:r>
      <w:r w:rsidR="00F6023C" w:rsidRPr="00554B4D">
        <w:rPr>
          <w:rFonts w:ascii="Times New Roman" w:eastAsia="Times New Roman" w:hAnsi="Times New Roman"/>
          <w:bCs/>
          <w:color w:val="32152E"/>
          <w:sz w:val="28"/>
          <w:szCs w:val="28"/>
          <w:lang w:eastAsia="ru-RU"/>
        </w:rPr>
        <w:t>ключает приобретение опыта в следующих видах деятельности детей:</w:t>
      </w:r>
    </w:p>
    <w:p w:rsidR="00554B4D" w:rsidRDefault="00554B4D" w:rsidP="00554B4D">
      <w:pPr>
        <w:pStyle w:val="aa"/>
        <w:numPr>
          <w:ilvl w:val="0"/>
          <w:numId w:val="9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д</w:t>
      </w:r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вигательной</w:t>
      </w:r>
      <w:proofErr w:type="gramEnd"/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 xml:space="preserve">, в том числе связанной с выполнением упражнений, </w:t>
      </w:r>
      <w:proofErr w:type="spellStart"/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направленныхна</w:t>
      </w:r>
      <w:proofErr w:type="spellEnd"/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 xml:space="preserve"> развитие таких физических качеств, как координация и гибкость;</w:t>
      </w:r>
    </w:p>
    <w:p w:rsidR="00554B4D" w:rsidRDefault="00554B4D" w:rsidP="00554B4D">
      <w:pPr>
        <w:pStyle w:val="aa"/>
        <w:numPr>
          <w:ilvl w:val="0"/>
          <w:numId w:val="9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с</w:t>
      </w:r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 xml:space="preserve">пособствующих правильному формированию опорно-двигательной </w:t>
      </w:r>
      <w:proofErr w:type="spellStart"/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системыорганизма</w:t>
      </w:r>
      <w:proofErr w:type="spellEnd"/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proofErr w:type="gramEnd"/>
    </w:p>
    <w:p w:rsidR="00554B4D" w:rsidRDefault="00554B4D" w:rsidP="00554B4D">
      <w:pPr>
        <w:pStyle w:val="aa"/>
        <w:numPr>
          <w:ilvl w:val="0"/>
          <w:numId w:val="9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с</w:t>
      </w:r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тановление целенаправленности и саморегуляции в двигательной сфере;</w:t>
      </w:r>
    </w:p>
    <w:p w:rsidR="00F6023C" w:rsidRPr="00554B4D" w:rsidRDefault="00554B4D" w:rsidP="00554B4D">
      <w:pPr>
        <w:pStyle w:val="aa"/>
        <w:numPr>
          <w:ilvl w:val="0"/>
          <w:numId w:val="9"/>
        </w:numPr>
        <w:spacing w:after="0" w:line="341" w:lineRule="atLeast"/>
        <w:ind w:left="0" w:right="118" w:firstLine="360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с</w:t>
      </w:r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тановление ценностей здорового образа жизни, овладение его элементарными</w:t>
      </w:r>
      <w:r w:rsidR="00643AB3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 xml:space="preserve"> </w:t>
      </w:r>
      <w:r w:rsidR="00F6023C" w:rsidRP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нормами и правилами (в питании, двигательном режиме, закаливании, при формировании полезных привычек и др.).</w:t>
      </w:r>
    </w:p>
    <w:p w:rsidR="00F6023C" w:rsidRDefault="00F6023C" w:rsidP="00554B4D">
      <w:p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2152E"/>
          <w:sz w:val="28"/>
          <w:szCs w:val="28"/>
          <w:lang w:eastAsia="ru-RU"/>
        </w:rPr>
        <w:t>Региональный компонент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 включает в себя ознакомление детей с видами спорта</w:t>
      </w:r>
      <w:r w:rsid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, популярными в посёлке, крае</w:t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, спортивными традициями и праздниками.</w:t>
      </w:r>
    </w:p>
    <w:p w:rsidR="00F6023C" w:rsidRPr="00554B4D" w:rsidRDefault="00F6023C" w:rsidP="00554B4D">
      <w:pPr>
        <w:spacing w:after="0" w:line="341" w:lineRule="atLeast"/>
        <w:ind w:right="118"/>
        <w:jc w:val="both"/>
        <w:rPr>
          <w:rFonts w:ascii="Times New Roman" w:eastAsia="Times New Roman" w:hAnsi="Times New Roman"/>
          <w:color w:val="3215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 xml:space="preserve">     </w:t>
      </w:r>
      <w:r w:rsidR="00554B4D"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32152E"/>
          <w:sz w:val="28"/>
          <w:szCs w:val="28"/>
          <w:lang w:eastAsia="ru-RU"/>
        </w:rPr>
        <w:t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</w:t>
      </w:r>
    </w:p>
    <w:p w:rsidR="00B31FDD" w:rsidRPr="00C32127" w:rsidRDefault="00B31FDD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Организованная образовательная деятельность в каждой возрастной группе не превышает допустимые нормы. Учебный план позволяет использовать принципы дифференциации и вариативности, а также обеспечивает своевременное познавательное, социа</w:t>
      </w:r>
      <w:r w:rsidR="003667BC" w:rsidRPr="00C32127">
        <w:rPr>
          <w:rFonts w:ascii="Times New Roman" w:eastAsia="Times New Roman" w:hAnsi="Times New Roman"/>
          <w:sz w:val="28"/>
          <w:szCs w:val="28"/>
          <w:lang w:eastAsia="ru-RU"/>
        </w:rPr>
        <w:t>льное и личностное развитие ребё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нка на каждом возрастном этапе его жизни.</w:t>
      </w:r>
    </w:p>
    <w:p w:rsidR="00B31FDD" w:rsidRPr="00C32127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 организация  работает в режиме пятидневной учебной недели.</w:t>
      </w:r>
    </w:p>
    <w:p w:rsidR="00B31FDD" w:rsidRPr="00C32127" w:rsidRDefault="003667BC" w:rsidP="003667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образовательной организации  в</w:t>
      </w:r>
      <w:r w:rsidR="00B61FD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61FDD" w:rsidRPr="00B61FD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61FDD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B61FDD" w:rsidRPr="00B61FD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61FD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функционирует  </w:t>
      </w:r>
      <w:r w:rsidR="00B61FDD" w:rsidRPr="00B61FD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 w:rsidR="00A65974" w:rsidRPr="00C3212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6234F" w:rsidRPr="00B61FDD" w:rsidRDefault="00A65974" w:rsidP="00B61FDD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1 группа: </w:t>
      </w:r>
      <w:r w:rsidR="00B61FD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разновозрастная 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младшая группа </w:t>
      </w:r>
      <w:r w:rsidR="00FC6834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61FDD">
        <w:rPr>
          <w:rFonts w:ascii="Times New Roman" w:eastAsia="Times New Roman" w:hAnsi="Times New Roman"/>
          <w:sz w:val="28"/>
          <w:szCs w:val="28"/>
          <w:lang w:eastAsia="ru-RU"/>
        </w:rPr>
        <w:t>от 1,5 до 5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 лет;</w:t>
      </w:r>
    </w:p>
    <w:p w:rsidR="00FC6834" w:rsidRPr="00A6234F" w:rsidRDefault="00B61FDD" w:rsidP="00FC6834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группа: разновозрастная старшая </w:t>
      </w:r>
      <w:r w:rsidR="00FC6834" w:rsidRPr="00A6234F">
        <w:rPr>
          <w:rFonts w:ascii="Times New Roman" w:eastAsia="Times New Roman" w:hAnsi="Times New Roman"/>
          <w:sz w:val="28"/>
          <w:szCs w:val="28"/>
          <w:lang w:eastAsia="ru-RU"/>
        </w:rPr>
        <w:t>группа - от 5 до 7 лет.</w:t>
      </w:r>
    </w:p>
    <w:p w:rsidR="00B31FDD" w:rsidRPr="00C32127" w:rsidRDefault="00FC6834" w:rsidP="00FC68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Учебная нагрузка: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 Максимально  допустимый  объё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м  недельной  образовательной  нагрузки, включая  реализацию  дополнительных  образовательных  программ в разновозрастных группах   для  детей  дошкольного  возраста:            </w:t>
      </w:r>
    </w:p>
    <w:p w:rsidR="00A6234F" w:rsidRDefault="00B31FDD" w:rsidP="00A6234F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детей </w:t>
      </w:r>
      <w:r w:rsidR="00FC6834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 от 3-х до 4-х лет  – 2 часа 30 минут; 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</w:t>
      </w:r>
    </w:p>
    <w:p w:rsidR="00A6234F" w:rsidRDefault="00B31FDD" w:rsidP="00A6234F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й  от 4-х до 5-ти лет – 3 часа 20 </w:t>
      </w:r>
      <w:r w:rsidR="00FF2C1D" w:rsidRPr="00A6234F">
        <w:rPr>
          <w:rFonts w:ascii="Times New Roman" w:eastAsia="Times New Roman" w:hAnsi="Times New Roman"/>
          <w:sz w:val="28"/>
          <w:szCs w:val="28"/>
          <w:lang w:eastAsia="ru-RU"/>
        </w:rPr>
        <w:t>минут;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</w:t>
      </w:r>
    </w:p>
    <w:p w:rsidR="00A6234F" w:rsidRDefault="00B31FDD" w:rsidP="00E503E9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детей  </w:t>
      </w:r>
      <w:r w:rsidR="00B7489D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от 5-ти  до 6-ти лет 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7489D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 5 часов 2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5 минут;                                                                                                                    </w:t>
      </w:r>
    </w:p>
    <w:p w:rsidR="00B31FDD" w:rsidRPr="00A6234F" w:rsidRDefault="00B31FDD" w:rsidP="00E503E9">
      <w:pPr>
        <w:pStyle w:val="a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детей от  6-</w:t>
      </w:r>
      <w:r w:rsidR="00B7489D" w:rsidRPr="00A6234F">
        <w:rPr>
          <w:rFonts w:ascii="Times New Roman" w:eastAsia="Times New Roman" w:hAnsi="Times New Roman"/>
          <w:sz w:val="28"/>
          <w:szCs w:val="28"/>
          <w:lang w:eastAsia="ru-RU"/>
        </w:rPr>
        <w:t>ти до 7- ми лет – 6 часов.</w:t>
      </w:r>
    </w:p>
    <w:p w:rsidR="00B31FDD" w:rsidRPr="00C32127" w:rsidRDefault="00B7489D" w:rsidP="00E503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сть  непрерывной 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  деятельности:</w:t>
      </w:r>
    </w:p>
    <w:p w:rsidR="00A6234F" w:rsidRDefault="00B31FDD" w:rsidP="00A6234F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детей от 3-х до 4-х  лет – не более 15 минут;                                                                                                                </w:t>
      </w:r>
      <w:r w:rsid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       </w:t>
      </w:r>
    </w:p>
    <w:p w:rsidR="00A6234F" w:rsidRDefault="00B31FDD" w:rsidP="00A6234F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  детей  от 4-х  до 5-ти лет – не более 20  минут</w:t>
      </w:r>
      <w:r w:rsidR="00B7489D" w:rsidRPr="00A6234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A6234F" w:rsidRDefault="00B31FDD" w:rsidP="00A6234F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детей от 5-ти до 6-ти лет – не более 25 минут;                                                                                        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</w:t>
      </w:r>
    </w:p>
    <w:p w:rsidR="00A6234F" w:rsidRDefault="00B31FDD" w:rsidP="00A6234F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для детей от  6-ти до 7- ми лет – не боле</w:t>
      </w:r>
      <w:r w:rsidR="00E11AD0"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е 30 мин.              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 w:rsid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</w:t>
      </w:r>
    </w:p>
    <w:p w:rsidR="00FF2C1D" w:rsidRPr="00A6234F" w:rsidRDefault="00B31FDD" w:rsidP="00A6234F">
      <w:pPr>
        <w:pStyle w:val="aa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>Перерывы  между  периодами  непрерывной  образовательной  деятельности – не  менее 10 минут</w:t>
      </w:r>
      <w:r w:rsidR="00B7489D" w:rsidRPr="00A623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6234F">
        <w:rPr>
          <w:rFonts w:ascii="Times New Roman" w:eastAsia="Times New Roman" w:hAnsi="Times New Roman"/>
          <w:sz w:val="28"/>
          <w:szCs w:val="28"/>
          <w:lang w:eastAsia="ru-RU"/>
        </w:rPr>
        <w:t xml:space="preserve">         </w:t>
      </w:r>
      <w:r w:rsidR="00FF2C1D" w:rsidRPr="00A6234F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</w:t>
      </w:r>
    </w:p>
    <w:p w:rsidR="00715E50" w:rsidRPr="008B7B2B" w:rsidRDefault="00FF2C1D" w:rsidP="00F063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ab/>
        <w:t>Организованная непосредственная о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бразовательная  деятельность  с  детьми  старшего  дошкольного  возраста  может  осуществляться  во  второй  половине  дня  после  дневного  сна, но  не  чаще 2-3 раз в  неделю. Её  продолжительность составляет  не  более  25-30 минут  в 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день. В  середине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  деятельности  статического  характера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проводят  физкультминутку. О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бразовательная деятельность, требующая повышенной познавательной активности и умственного напряжения детей, проводится в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первую половину. </w:t>
      </w:r>
    </w:p>
    <w:p w:rsidR="00C32127" w:rsidRPr="0047717A" w:rsidRDefault="00B75E0D" w:rsidP="00715E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В детском саду 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актовый зал, где проводятся занятия музыкальной и физкультурной деятельности.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Для организации прогулок на территории детского сада имею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ся две игровые детские площадки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>, с современными малыми формами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помещениях детского сада </w:t>
      </w:r>
      <w:r w:rsidRPr="00C32127">
        <w:rPr>
          <w:rFonts w:ascii="Times New Roman" w:eastAsia="Times New Roman" w:hAnsi="Times New Roman"/>
          <w:sz w:val="28"/>
          <w:szCs w:val="28"/>
          <w:lang w:eastAsia="ru-RU"/>
        </w:rPr>
        <w:t>педагоги стараются создать рациональную предметно-развивающую среду</w:t>
      </w:r>
      <w:r w:rsidR="00231985" w:rsidRPr="00C32127">
        <w:rPr>
          <w:rFonts w:ascii="Times New Roman" w:eastAsia="Times New Roman" w:hAnsi="Times New Roman"/>
          <w:sz w:val="28"/>
          <w:szCs w:val="28"/>
          <w:lang w:eastAsia="ru-RU"/>
        </w:rPr>
        <w:t>, где дети могут удовлетвори</w:t>
      </w:r>
      <w:r w:rsidR="00B31FDD" w:rsidRPr="00C32127">
        <w:rPr>
          <w:rFonts w:ascii="Times New Roman" w:eastAsia="Times New Roman" w:hAnsi="Times New Roman"/>
          <w:sz w:val="28"/>
          <w:szCs w:val="28"/>
          <w:lang w:eastAsia="ru-RU"/>
        </w:rPr>
        <w:t>ть свои потребности в самых разнообразных видах деятельности: продуктивной, творческой, индивидуальной.</w:t>
      </w:r>
      <w:r w:rsidR="00477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49A8" w:rsidRPr="00C32127">
        <w:rPr>
          <w:rFonts w:ascii="Times New Roman" w:hAnsi="Times New Roman"/>
          <w:sz w:val="28"/>
          <w:szCs w:val="28"/>
        </w:rPr>
        <w:t>В детском саду проводится бесплатное дополнител</w:t>
      </w:r>
      <w:r w:rsidR="00715E50">
        <w:rPr>
          <w:rFonts w:ascii="Times New Roman" w:hAnsi="Times New Roman"/>
          <w:sz w:val="28"/>
          <w:szCs w:val="28"/>
        </w:rPr>
        <w:t>ьное образование в форме кружка</w:t>
      </w:r>
      <w:r w:rsidR="00AB49A8" w:rsidRPr="00C32127">
        <w:rPr>
          <w:rFonts w:ascii="Times New Roman" w:hAnsi="Times New Roman"/>
          <w:sz w:val="28"/>
          <w:szCs w:val="28"/>
        </w:rPr>
        <w:t>: по художественно-эстетическому развитию «Волшебный мир Оригами» - каждый понедел</w:t>
      </w:r>
      <w:r w:rsidR="00F063A2">
        <w:rPr>
          <w:rFonts w:ascii="Times New Roman" w:hAnsi="Times New Roman"/>
          <w:sz w:val="28"/>
          <w:szCs w:val="28"/>
        </w:rPr>
        <w:t>ьник с 16:00 до 16:30 часов</w:t>
      </w:r>
      <w:r w:rsidR="00AB49A8" w:rsidRPr="00C32127">
        <w:rPr>
          <w:rFonts w:ascii="Times New Roman" w:hAnsi="Times New Roman"/>
          <w:sz w:val="28"/>
          <w:szCs w:val="28"/>
        </w:rPr>
        <w:t>.</w:t>
      </w:r>
    </w:p>
    <w:p w:rsidR="00B15ADE" w:rsidRDefault="00B15ADE" w:rsidP="00715E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17A" w:rsidRDefault="0047717A" w:rsidP="00715E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17A" w:rsidRDefault="0047717A" w:rsidP="00715E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5E50" w:rsidRDefault="00715E50" w:rsidP="00E66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8C9" w:rsidRDefault="00E238C9" w:rsidP="00E66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8C9" w:rsidRDefault="00E238C9" w:rsidP="00E66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17A" w:rsidRDefault="0047717A" w:rsidP="000A0F3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47717A" w:rsidSect="00B31F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9B0"/>
    <w:multiLevelType w:val="hybridMultilevel"/>
    <w:tmpl w:val="45D46296"/>
    <w:lvl w:ilvl="0" w:tplc="560A3E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B93DB8"/>
    <w:multiLevelType w:val="multilevel"/>
    <w:tmpl w:val="F4AE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26F86"/>
    <w:multiLevelType w:val="multilevel"/>
    <w:tmpl w:val="8F40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84908"/>
    <w:multiLevelType w:val="hybridMultilevel"/>
    <w:tmpl w:val="0612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71C63"/>
    <w:multiLevelType w:val="hybridMultilevel"/>
    <w:tmpl w:val="7FC6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C4C97"/>
    <w:multiLevelType w:val="hybridMultilevel"/>
    <w:tmpl w:val="1E6E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91B42"/>
    <w:multiLevelType w:val="multilevel"/>
    <w:tmpl w:val="F3860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A930DB4"/>
    <w:multiLevelType w:val="hybridMultilevel"/>
    <w:tmpl w:val="BA62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B0873"/>
    <w:multiLevelType w:val="hybridMultilevel"/>
    <w:tmpl w:val="B3F8C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11D20"/>
    <w:multiLevelType w:val="hybridMultilevel"/>
    <w:tmpl w:val="3ABEDE0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E8F24F9"/>
    <w:multiLevelType w:val="hybridMultilevel"/>
    <w:tmpl w:val="3496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E7EB5"/>
    <w:multiLevelType w:val="hybridMultilevel"/>
    <w:tmpl w:val="54281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3127E"/>
    <w:multiLevelType w:val="hybridMultilevel"/>
    <w:tmpl w:val="5A5A99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570342B"/>
    <w:multiLevelType w:val="hybridMultilevel"/>
    <w:tmpl w:val="30E8B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2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7"/>
  </w:num>
  <w:num w:numId="14">
    <w:abstractNumId w:val="2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31FDD"/>
    <w:rsid w:val="00013540"/>
    <w:rsid w:val="00052C93"/>
    <w:rsid w:val="000A0F37"/>
    <w:rsid w:val="000C61BA"/>
    <w:rsid w:val="000E668D"/>
    <w:rsid w:val="000F7F39"/>
    <w:rsid w:val="00105E6B"/>
    <w:rsid w:val="00127A49"/>
    <w:rsid w:val="00140DEF"/>
    <w:rsid w:val="001800AB"/>
    <w:rsid w:val="001C466F"/>
    <w:rsid w:val="001F0255"/>
    <w:rsid w:val="00231985"/>
    <w:rsid w:val="00231EF4"/>
    <w:rsid w:val="00236B8B"/>
    <w:rsid w:val="002569DA"/>
    <w:rsid w:val="002F24FE"/>
    <w:rsid w:val="00317C77"/>
    <w:rsid w:val="00342B81"/>
    <w:rsid w:val="003667BC"/>
    <w:rsid w:val="0038067B"/>
    <w:rsid w:val="004327A2"/>
    <w:rsid w:val="00440476"/>
    <w:rsid w:val="00476372"/>
    <w:rsid w:val="0047717A"/>
    <w:rsid w:val="004808A6"/>
    <w:rsid w:val="00485C0C"/>
    <w:rsid w:val="004A2977"/>
    <w:rsid w:val="005144DE"/>
    <w:rsid w:val="00540695"/>
    <w:rsid w:val="00554B4D"/>
    <w:rsid w:val="00555653"/>
    <w:rsid w:val="00566B57"/>
    <w:rsid w:val="00572754"/>
    <w:rsid w:val="0057634D"/>
    <w:rsid w:val="005B1176"/>
    <w:rsid w:val="005B179F"/>
    <w:rsid w:val="005B4304"/>
    <w:rsid w:val="005C0DD7"/>
    <w:rsid w:val="005C4427"/>
    <w:rsid w:val="00631A10"/>
    <w:rsid w:val="00641E1F"/>
    <w:rsid w:val="00643AB3"/>
    <w:rsid w:val="00647F65"/>
    <w:rsid w:val="00653FFB"/>
    <w:rsid w:val="006976A3"/>
    <w:rsid w:val="006A4065"/>
    <w:rsid w:val="00715E50"/>
    <w:rsid w:val="007205BE"/>
    <w:rsid w:val="00733F74"/>
    <w:rsid w:val="00736733"/>
    <w:rsid w:val="007C6700"/>
    <w:rsid w:val="007E1DAC"/>
    <w:rsid w:val="00807800"/>
    <w:rsid w:val="008103A8"/>
    <w:rsid w:val="00831D98"/>
    <w:rsid w:val="008660F8"/>
    <w:rsid w:val="0088017A"/>
    <w:rsid w:val="00882C11"/>
    <w:rsid w:val="008B7547"/>
    <w:rsid w:val="008B7B2B"/>
    <w:rsid w:val="008D23C1"/>
    <w:rsid w:val="00904EA0"/>
    <w:rsid w:val="00967EBF"/>
    <w:rsid w:val="009841B0"/>
    <w:rsid w:val="009A057B"/>
    <w:rsid w:val="009A3ED4"/>
    <w:rsid w:val="009A536C"/>
    <w:rsid w:val="009C223E"/>
    <w:rsid w:val="009C5DF0"/>
    <w:rsid w:val="00A075CF"/>
    <w:rsid w:val="00A1450F"/>
    <w:rsid w:val="00A6234F"/>
    <w:rsid w:val="00A65974"/>
    <w:rsid w:val="00AA2D3E"/>
    <w:rsid w:val="00AB49A8"/>
    <w:rsid w:val="00AE3DB5"/>
    <w:rsid w:val="00AE7119"/>
    <w:rsid w:val="00B15ADE"/>
    <w:rsid w:val="00B30377"/>
    <w:rsid w:val="00B31FDD"/>
    <w:rsid w:val="00B408C6"/>
    <w:rsid w:val="00B612C6"/>
    <w:rsid w:val="00B61FDD"/>
    <w:rsid w:val="00B73400"/>
    <w:rsid w:val="00B7489D"/>
    <w:rsid w:val="00B75E0D"/>
    <w:rsid w:val="00B77E7C"/>
    <w:rsid w:val="00BA3C58"/>
    <w:rsid w:val="00BD0D95"/>
    <w:rsid w:val="00BD751D"/>
    <w:rsid w:val="00BE61B3"/>
    <w:rsid w:val="00BF1F8D"/>
    <w:rsid w:val="00BF472A"/>
    <w:rsid w:val="00C05EB6"/>
    <w:rsid w:val="00C32127"/>
    <w:rsid w:val="00C37483"/>
    <w:rsid w:val="00C40F97"/>
    <w:rsid w:val="00C956B9"/>
    <w:rsid w:val="00CA23E3"/>
    <w:rsid w:val="00CB2F88"/>
    <w:rsid w:val="00CC28D8"/>
    <w:rsid w:val="00CC31F8"/>
    <w:rsid w:val="00CC4C6C"/>
    <w:rsid w:val="00CD768A"/>
    <w:rsid w:val="00CE27A9"/>
    <w:rsid w:val="00D20E87"/>
    <w:rsid w:val="00D42289"/>
    <w:rsid w:val="00D45F0D"/>
    <w:rsid w:val="00D47136"/>
    <w:rsid w:val="00D72002"/>
    <w:rsid w:val="00D83CEB"/>
    <w:rsid w:val="00D86C18"/>
    <w:rsid w:val="00DA246D"/>
    <w:rsid w:val="00DA5A44"/>
    <w:rsid w:val="00DB7BF6"/>
    <w:rsid w:val="00E11AD0"/>
    <w:rsid w:val="00E238C9"/>
    <w:rsid w:val="00E37A67"/>
    <w:rsid w:val="00E4219C"/>
    <w:rsid w:val="00E503E9"/>
    <w:rsid w:val="00E66810"/>
    <w:rsid w:val="00EA21F6"/>
    <w:rsid w:val="00EA2EB1"/>
    <w:rsid w:val="00EB1920"/>
    <w:rsid w:val="00EB3140"/>
    <w:rsid w:val="00EE4DAC"/>
    <w:rsid w:val="00F063A2"/>
    <w:rsid w:val="00F6023C"/>
    <w:rsid w:val="00FC5596"/>
    <w:rsid w:val="00FC6834"/>
    <w:rsid w:val="00FF2C1D"/>
    <w:rsid w:val="00FF6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50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1450F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31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1FDD"/>
    <w:rPr>
      <w:b/>
      <w:bCs/>
    </w:rPr>
  </w:style>
  <w:style w:type="character" w:styleId="a7">
    <w:name w:val="Emphasis"/>
    <w:basedOn w:val="a0"/>
    <w:uiPriority w:val="20"/>
    <w:qFormat/>
    <w:rsid w:val="00B31FDD"/>
    <w:rPr>
      <w:i/>
      <w:iCs/>
    </w:rPr>
  </w:style>
  <w:style w:type="character" w:styleId="a8">
    <w:name w:val="Hyperlink"/>
    <w:basedOn w:val="a0"/>
    <w:uiPriority w:val="99"/>
    <w:semiHidden/>
    <w:unhideWhenUsed/>
    <w:rsid w:val="00B31FDD"/>
    <w:rPr>
      <w:color w:val="0000FF"/>
      <w:u w:val="single"/>
    </w:rPr>
  </w:style>
  <w:style w:type="table" w:styleId="a9">
    <w:name w:val="Table Grid"/>
    <w:basedOn w:val="a1"/>
    <w:rsid w:val="00A659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6023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A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2E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D47D-D6BF-43EC-AAB3-388ED3D6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Windows User</cp:lastModifiedBy>
  <cp:revision>56</cp:revision>
  <cp:lastPrinted>2024-10-08T10:34:00Z</cp:lastPrinted>
  <dcterms:created xsi:type="dcterms:W3CDTF">2015-03-10T20:31:00Z</dcterms:created>
  <dcterms:modified xsi:type="dcterms:W3CDTF">2025-11-06T09:26:00Z</dcterms:modified>
</cp:coreProperties>
</file>